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351A96">
      <w:pPr>
        <w:pStyle w:val="3"/>
        <w:wordWrap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方正小标宋简体" w:cs="仿宋_GB2312"/>
          <w:b w:val="0"/>
          <w:kern w:val="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福建省肿瘤医院采购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</w:rPr>
        <w:t>调研公</w:t>
      </w: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/>
        </w:rPr>
        <w:t>告</w:t>
      </w:r>
    </w:p>
    <w:p w14:paraId="30C833DA"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第一部分 须知前附表</w:t>
      </w:r>
    </w:p>
    <w:tbl>
      <w:tblPr>
        <w:tblStyle w:val="9"/>
        <w:tblpPr w:leftFromText="180" w:rightFromText="180" w:vertAnchor="text" w:horzAnchor="page" w:tblpX="1852" w:tblpY="337"/>
        <w:tblOverlap w:val="never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4"/>
        <w:gridCol w:w="7781"/>
      </w:tblGrid>
      <w:tr w14:paraId="02833D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atLeast"/>
        </w:trPr>
        <w:tc>
          <w:tcPr>
            <w:tcW w:w="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1F338">
            <w:pPr>
              <w:pStyle w:val="8"/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77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59DD4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32"/>
                <w:szCs w:val="32"/>
              </w:rPr>
              <w:t>主　　　要　　　 内　　　 容</w:t>
            </w:r>
          </w:p>
        </w:tc>
      </w:tr>
      <w:tr w14:paraId="0577CC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C460A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F810C"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分子病理服务器及交换机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 xml:space="preserve">  </w:t>
            </w:r>
          </w:p>
        </w:tc>
      </w:tr>
      <w:tr w14:paraId="600A01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4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EAB21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D509C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调研报名时间：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2026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至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(节假日除外)8：00-12：00或14：00-17：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(北京时间）</w:t>
            </w:r>
          </w:p>
          <w:p w14:paraId="2EBDEFEF"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调研会时间：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none" w:color="auto"/>
                <w:lang w:val="en-US" w:eastAsia="zh-CN"/>
              </w:rPr>
              <w:t xml:space="preserve"> 2026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u w:val="single"/>
                <w:lang w:val="en-US" w:eastAsia="zh-CN"/>
              </w:rPr>
              <w:t>8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14:30</w:t>
            </w:r>
          </w:p>
        </w:tc>
      </w:tr>
      <w:tr w14:paraId="66EDD9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9396B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0E4A2"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文件正本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</w:rPr>
              <w:t>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份,副本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32"/>
                <w:szCs w:val="32"/>
                <w:highlight w:val="none"/>
                <w:u w:val="single"/>
                <w:lang w:val="en-US" w:eastAsia="zh-CN"/>
              </w:rPr>
              <w:t>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  <w:t>份胶装并密封加盖投标人公章。文件未胶装将视为无效。</w:t>
            </w:r>
          </w:p>
        </w:tc>
      </w:tr>
      <w:tr w14:paraId="6DE3A1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C2C9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4135C"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文件递交处：福建省肿瘤医院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网络技术中心</w:t>
            </w:r>
          </w:p>
        </w:tc>
      </w:tr>
      <w:tr w14:paraId="3FA32D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1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D0D87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E594C">
            <w:pPr>
              <w:widowControl/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上述时间、地点如有变动，以单位届时通知为准。</w:t>
            </w:r>
          </w:p>
        </w:tc>
      </w:tr>
      <w:tr w14:paraId="052689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0" w:hRule="atLeast"/>
        </w:trPr>
        <w:tc>
          <w:tcPr>
            <w:tcW w:w="96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FC307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89199">
            <w:pPr>
              <w:widowControl/>
              <w:shd w:val="clear" w:color="auto" w:fill="FFFFFF"/>
              <w:wordWrap/>
              <w:adjustRightInd w:val="0"/>
              <w:snapToGrid w:val="0"/>
              <w:spacing w:before="0" w:after="0" w:line="360" w:lineRule="auto"/>
              <w:ind w:left="0" w:leftChars="0" w:right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kern w:val="0"/>
                <w:sz w:val="32"/>
                <w:szCs w:val="32"/>
                <w:shd w:val="clear" w:color="auto" w:fill="FFFFFF"/>
              </w:rPr>
              <w:t>采购报名、采购调研等采购过程中有任何异议，可联系我院监督科室。电话：83660063-8407；83660063-8467。</w:t>
            </w:r>
          </w:p>
        </w:tc>
      </w:tr>
    </w:tbl>
    <w:p w14:paraId="13F6B063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</w:pPr>
    </w:p>
    <w:p w14:paraId="21453B46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地　址： 福建省福州市福马路420号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</w:p>
    <w:p w14:paraId="7689DB8A">
      <w:pPr>
        <w:widowControl/>
        <w:shd w:val="clear" w:color="auto" w:fill="FFFFFF"/>
        <w:wordWrap/>
        <w:spacing w:before="0" w:after="0" w:line="360" w:lineRule="auto"/>
        <w:ind w:left="0" w:leftChars="0" w:right="0" w:firstLine="420" w:firstLineChars="0"/>
        <w:jc w:val="both"/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福建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省肿瘤医院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科研楼四楼网络技术中心</w:t>
      </w:r>
    </w:p>
    <w:p w14:paraId="376BB25B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邮　编： 350014　 </w:t>
      </w:r>
    </w:p>
    <w:p w14:paraId="33AE78FF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报名联系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>电话： 0591-83660063-8822</w:t>
      </w:r>
    </w:p>
    <w:p w14:paraId="10D0EE51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</w:rPr>
        <w:t xml:space="preserve">联系人：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郑 工</w:t>
      </w:r>
    </w:p>
    <w:p w14:paraId="1A61A4D7">
      <w:pPr>
        <w:pStyle w:val="2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771CFAE0">
      <w:pPr>
        <w:widowControl/>
        <w:shd w:val="clear" w:color="auto" w:fill="FFFFFF"/>
        <w:wordWrap/>
        <w:adjustRightInd w:val="0"/>
        <w:snapToGrid w:val="0"/>
        <w:spacing w:before="0" w:after="0" w:line="360" w:lineRule="auto"/>
        <w:ind w:left="0" w:leftChars="0" w:right="0" w:firstLine="42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第二部分 具体要求</w:t>
      </w:r>
    </w:p>
    <w:p w14:paraId="49A92F28">
      <w:pPr>
        <w:widowControl/>
        <w:shd w:val="clear" w:color="auto" w:fill="FFFFFF"/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采购内容</w:t>
      </w:r>
    </w:p>
    <w:tbl>
      <w:tblPr>
        <w:tblStyle w:val="9"/>
        <w:tblpPr w:leftFromText="180" w:rightFromText="180" w:vertAnchor="text" w:horzAnchor="page" w:tblpX="1562" w:tblpY="283"/>
        <w:tblOverlap w:val="never"/>
        <w:tblW w:w="93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7"/>
        <w:gridCol w:w="3178"/>
        <w:gridCol w:w="1590"/>
        <w:gridCol w:w="1894"/>
      </w:tblGrid>
      <w:tr w14:paraId="30422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697" w:type="dxa"/>
            <w:vAlign w:val="center"/>
          </w:tcPr>
          <w:p w14:paraId="30873E03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合同包</w:t>
            </w:r>
          </w:p>
        </w:tc>
        <w:tc>
          <w:tcPr>
            <w:tcW w:w="3178" w:type="dxa"/>
            <w:vAlign w:val="center"/>
          </w:tcPr>
          <w:p w14:paraId="4058FCAE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名 称</w:t>
            </w:r>
          </w:p>
        </w:tc>
        <w:tc>
          <w:tcPr>
            <w:tcW w:w="1590" w:type="dxa"/>
            <w:vAlign w:val="center"/>
          </w:tcPr>
          <w:p w14:paraId="74D2730C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894" w:type="dxa"/>
            <w:vAlign w:val="center"/>
          </w:tcPr>
          <w:p w14:paraId="6C6E2085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预算（万元）</w:t>
            </w:r>
          </w:p>
        </w:tc>
      </w:tr>
      <w:tr w14:paraId="0B84E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2697" w:type="dxa"/>
            <w:vAlign w:val="center"/>
          </w:tcPr>
          <w:p w14:paraId="44C812ED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一）</w:t>
            </w:r>
          </w:p>
        </w:tc>
        <w:tc>
          <w:tcPr>
            <w:tcW w:w="3178" w:type="dxa"/>
            <w:vAlign w:val="center"/>
          </w:tcPr>
          <w:p w14:paraId="5D714F27">
            <w:pPr>
              <w:numPr>
                <w:ilvl w:val="0"/>
                <w:numId w:val="0"/>
              </w:numPr>
              <w:wordWrap/>
              <w:spacing w:before="0" w:after="0" w:line="36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服务器</w:t>
            </w:r>
          </w:p>
        </w:tc>
        <w:tc>
          <w:tcPr>
            <w:tcW w:w="1590" w:type="dxa"/>
            <w:vAlign w:val="center"/>
          </w:tcPr>
          <w:p w14:paraId="67D61ACF">
            <w:pPr>
              <w:wordWrap/>
              <w:autoSpaceDN w:val="0"/>
              <w:spacing w:before="0" w:after="0" w:line="360" w:lineRule="auto"/>
              <w:ind w:left="0" w:leftChars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  <w:tc>
          <w:tcPr>
            <w:tcW w:w="1894" w:type="dxa"/>
            <w:vAlign w:val="center"/>
          </w:tcPr>
          <w:p w14:paraId="5C5124FD">
            <w:pPr>
              <w:wordWrap/>
              <w:autoSpaceDN w:val="0"/>
              <w:spacing w:before="0" w:after="0" w:line="360" w:lineRule="auto"/>
              <w:ind w:left="0" w:leftChars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80</w:t>
            </w:r>
          </w:p>
        </w:tc>
      </w:tr>
      <w:tr w14:paraId="43BD5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2697" w:type="dxa"/>
            <w:vAlign w:val="center"/>
          </w:tcPr>
          <w:p w14:paraId="16A2ABF6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二）</w:t>
            </w:r>
          </w:p>
        </w:tc>
        <w:tc>
          <w:tcPr>
            <w:tcW w:w="3178" w:type="dxa"/>
            <w:vAlign w:val="center"/>
          </w:tcPr>
          <w:p w14:paraId="04CB35F1">
            <w:pPr>
              <w:numPr>
                <w:ilvl w:val="0"/>
                <w:numId w:val="0"/>
              </w:numPr>
              <w:wordWrap/>
              <w:spacing w:before="0" w:after="0" w:line="36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光纤交换机</w:t>
            </w:r>
          </w:p>
        </w:tc>
        <w:tc>
          <w:tcPr>
            <w:tcW w:w="1590" w:type="dxa"/>
            <w:vAlign w:val="center"/>
          </w:tcPr>
          <w:p w14:paraId="2E506A7D">
            <w:pPr>
              <w:wordWrap/>
              <w:autoSpaceDN w:val="0"/>
              <w:spacing w:before="0" w:after="0" w:line="360" w:lineRule="auto"/>
              <w:ind w:left="0" w:leftChars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894" w:type="dxa"/>
            <w:vAlign w:val="center"/>
          </w:tcPr>
          <w:p w14:paraId="3EBAD68C">
            <w:pPr>
              <w:wordWrap/>
              <w:autoSpaceDN w:val="0"/>
              <w:spacing w:before="0" w:after="0" w:line="360" w:lineRule="auto"/>
              <w:ind w:left="0" w:leftChars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6</w:t>
            </w:r>
          </w:p>
        </w:tc>
      </w:tr>
      <w:tr w14:paraId="1AE9B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2697" w:type="dxa"/>
            <w:vAlign w:val="center"/>
          </w:tcPr>
          <w:p w14:paraId="28C32C7C">
            <w:pPr>
              <w:widowControl/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/>
              </w:rPr>
              <w:t>三）</w:t>
            </w:r>
          </w:p>
        </w:tc>
        <w:tc>
          <w:tcPr>
            <w:tcW w:w="3178" w:type="dxa"/>
            <w:vAlign w:val="center"/>
          </w:tcPr>
          <w:p w14:paraId="24611804">
            <w:pPr>
              <w:numPr>
                <w:ilvl w:val="0"/>
                <w:numId w:val="0"/>
              </w:numPr>
              <w:wordWrap/>
              <w:spacing w:before="0" w:after="0" w:line="360" w:lineRule="auto"/>
              <w:ind w:left="0" w:leftChars="0" w:right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交换机</w:t>
            </w:r>
          </w:p>
        </w:tc>
        <w:tc>
          <w:tcPr>
            <w:tcW w:w="1590" w:type="dxa"/>
            <w:vAlign w:val="center"/>
          </w:tcPr>
          <w:p w14:paraId="323A7A8C">
            <w:pPr>
              <w:wordWrap/>
              <w:autoSpaceDN w:val="0"/>
              <w:spacing w:before="0" w:after="0" w:line="360" w:lineRule="auto"/>
              <w:ind w:left="0" w:leftChars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  <w:tc>
          <w:tcPr>
            <w:tcW w:w="1894" w:type="dxa"/>
            <w:vAlign w:val="center"/>
          </w:tcPr>
          <w:p w14:paraId="5ABD6C58">
            <w:pPr>
              <w:wordWrap/>
              <w:autoSpaceDN w:val="0"/>
              <w:spacing w:before="0" w:after="0" w:line="360" w:lineRule="auto"/>
              <w:ind w:left="0" w:leftChars="0" w:right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sz w:val="32"/>
                <w:szCs w:val="32"/>
                <w:u w:val="none"/>
                <w:lang w:val="en-US" w:eastAsia="zh-CN"/>
              </w:rPr>
              <w:t>1</w:t>
            </w:r>
          </w:p>
        </w:tc>
      </w:tr>
    </w:tbl>
    <w:p w14:paraId="2C7B9EA7">
      <w:pPr>
        <w:keepNext/>
        <w:widowControl/>
        <w:numPr>
          <w:ilvl w:val="0"/>
          <w:numId w:val="0"/>
        </w:numPr>
        <w:shd w:val="clear" w:color="auto" w:fill="FFFFFF"/>
        <w:wordWrap/>
        <w:autoSpaceDE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  <w:shd w:val="clear" w:color="auto" w:fill="FFFFFF"/>
        </w:rPr>
        <w:t>技术功能及服务要求</w:t>
      </w:r>
    </w:p>
    <w:p w14:paraId="73B025F7">
      <w:pPr>
        <w:pStyle w:val="2"/>
        <w:numPr>
          <w:ilvl w:val="0"/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1、合同包（一）</w:t>
      </w:r>
    </w:p>
    <w:tbl>
      <w:tblPr>
        <w:tblStyle w:val="9"/>
        <w:tblW w:w="942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2310"/>
        <w:gridCol w:w="5983"/>
      </w:tblGrid>
      <w:tr w14:paraId="34953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27" w:type="dxa"/>
            <w:vAlign w:val="center"/>
          </w:tcPr>
          <w:p w14:paraId="26B02EBB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10" w:type="dxa"/>
            <w:vAlign w:val="center"/>
          </w:tcPr>
          <w:p w14:paraId="728081A2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5983" w:type="dxa"/>
            <w:vAlign w:val="center"/>
          </w:tcPr>
          <w:p w14:paraId="7E4ADE0E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技术参数要求</w:t>
            </w:r>
          </w:p>
        </w:tc>
      </w:tr>
      <w:tr w14:paraId="7D9EF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5" w:hRule="exact"/>
        </w:trPr>
        <w:tc>
          <w:tcPr>
            <w:tcW w:w="1127" w:type="dxa"/>
            <w:vAlign w:val="center"/>
          </w:tcPr>
          <w:p w14:paraId="035763A1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10" w:type="dxa"/>
            <w:vAlign w:val="center"/>
          </w:tcPr>
          <w:p w14:paraId="00EC0128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服务器1参数要求</w:t>
            </w:r>
          </w:p>
        </w:tc>
        <w:tc>
          <w:tcPr>
            <w:tcW w:w="5983" w:type="dxa"/>
            <w:vAlign w:val="center"/>
          </w:tcPr>
          <w:p w14:paraId="10A45E9F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1. CPU配置≥2颗国产C86架构处理器，单颗CPU不低于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4核心，主频不低于2.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GHz；</w:t>
            </w:r>
          </w:p>
          <w:p w14:paraId="43D7FC19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2. 内存插槽数≥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个，配置≥256GB DDR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内存；</w:t>
            </w:r>
          </w:p>
          <w:p w14:paraId="497EB70B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3. 可插拔硬盘槽位≥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个，配置≥2*960GB SSD硬盘，配置≥20*16TB 3.5in HDD硬盘，支持多达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36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个3.5英寸硬盘、4个2.5英寸硬盘，支持SAS/SATA HDD/SSD硬盘；</w:t>
            </w:r>
          </w:p>
          <w:p w14:paraId="77F69BC1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4. 配置≥4个千兆电口，≥2个25GE光口(含2个25G多模光模块)，板载1个1Gbps独立远程管理控制端口，集成系统管理芯片，支持IPMI2.0、Redfish、SNMP、KVM over IP；</w:t>
            </w:r>
          </w:p>
        </w:tc>
      </w:tr>
      <w:tr w14:paraId="4461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5" w:hRule="exact"/>
        </w:trPr>
        <w:tc>
          <w:tcPr>
            <w:tcW w:w="1127" w:type="dxa"/>
            <w:vAlign w:val="center"/>
          </w:tcPr>
          <w:p w14:paraId="74991B73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10" w:type="dxa"/>
            <w:vAlign w:val="center"/>
          </w:tcPr>
          <w:p w14:paraId="05ACB779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服务器1参数要求</w:t>
            </w:r>
          </w:p>
        </w:tc>
        <w:tc>
          <w:tcPr>
            <w:tcW w:w="5983" w:type="dxa"/>
            <w:vAlign w:val="center"/>
          </w:tcPr>
          <w:p w14:paraId="366CEEE3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5. 配置≥12Gb SAS RAID卡(4G缓存,含掉电保护)；</w:t>
            </w:r>
          </w:p>
          <w:p w14:paraId="4BFDFA3D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6. 为保证产品的可扩展性，要求支持≥10个PCIe 4.0/3.0扩展槽、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个板载OCP3.0插槽；</w:t>
            </w:r>
          </w:p>
          <w:p w14:paraId="683E592E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. 配置1300W 1+1冗余电源；</w:t>
            </w:r>
          </w:p>
          <w:p w14:paraId="4F467A3D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. 提供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年原厂售后维保服务。</w:t>
            </w:r>
          </w:p>
        </w:tc>
      </w:tr>
      <w:tr w14:paraId="545F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5" w:hRule="exact"/>
        </w:trPr>
        <w:tc>
          <w:tcPr>
            <w:tcW w:w="1127" w:type="dxa"/>
            <w:vAlign w:val="center"/>
          </w:tcPr>
          <w:p w14:paraId="0EDA4055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10" w:type="dxa"/>
            <w:vAlign w:val="center"/>
          </w:tcPr>
          <w:p w14:paraId="1E9725E3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服务器2参数要求</w:t>
            </w:r>
          </w:p>
        </w:tc>
        <w:tc>
          <w:tcPr>
            <w:tcW w:w="5983" w:type="dxa"/>
            <w:vAlign w:val="center"/>
          </w:tcPr>
          <w:p w14:paraId="73FE4B64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1. CPU配置≥2颗国产C86架构处理器，单颗CPU不低于64核心，主频不低于2.7GHz；</w:t>
            </w:r>
          </w:p>
          <w:p w14:paraId="4CEBC52E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2. 内存插槽数≥24个，配置≥512GB DDR5内存；</w:t>
            </w:r>
          </w:p>
          <w:p w14:paraId="5DBAFDC7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3. 可插拔硬盘槽位≥12个，配置≥2*480GB SSD硬盘，支持多达</w:t>
            </w: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个3.5英寸可热插拔硬盘、4个2.5英寸可热插拔硬盘，支持SAS/SATA HDD/SSD硬盘，</w:t>
            </w: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最高24块NVMe硬盘</w:t>
            </w:r>
            <w:r>
              <w:rPr>
                <w:rFonts w:hint="eastAsia" w:ascii="仿宋" w:hAnsi="仿宋" w:eastAsia="仿宋" w:cs="仿宋"/>
                <w:sz w:val="25"/>
                <w:szCs w:val="25"/>
              </w:rPr>
              <w:t>；</w:t>
            </w:r>
          </w:p>
          <w:p w14:paraId="2DDB9B5F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" w:hAnsi="仿宋" w:eastAsia="仿宋" w:cs="仿宋"/>
                <w:sz w:val="25"/>
                <w:szCs w:val="25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</w:rPr>
              <w:t>4. 配置≥4个千兆电口，≥2个25GE光口(含2个25G多模光模块)，板载1个1Gbps独立远程管理控制端口，集成系统管理芯片，支持IPMI2.0、Redfish、SNMP、KVM over IP；</w:t>
            </w:r>
          </w:p>
          <w:p w14:paraId="12F5D723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5. 配置≥12Gb 2端口SAS HBA卡(支持8个SAS口)；</w:t>
            </w:r>
          </w:p>
          <w:p w14:paraId="15A78DCA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6. 为保证产品的可扩展性，最多支持≥10个PCIE 4.0/3.0插槽、2个板载OCP3.0；</w:t>
            </w:r>
          </w:p>
          <w:p w14:paraId="466F7C03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7. 至少支持3块双宽或者8块单宽显卡；</w:t>
            </w:r>
          </w:p>
          <w:p w14:paraId="491DFA67">
            <w:pPr>
              <w:pStyle w:val="2"/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8. 配置1300W 1+1冗余电源；</w:t>
            </w:r>
          </w:p>
          <w:p w14:paraId="1663DC3A"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5"/>
                <w:szCs w:val="25"/>
                <w:lang w:val="en-US" w:eastAsia="zh-CN"/>
              </w:rPr>
              <w:t>9. 提供5年原厂售后维保服务。</w:t>
            </w:r>
          </w:p>
        </w:tc>
      </w:tr>
    </w:tbl>
    <w:p w14:paraId="234BC9B5">
      <w:pPr>
        <w:pStyle w:val="2"/>
        <w:numPr>
          <w:ilvl w:val="0"/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、合同包（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tbl>
      <w:tblPr>
        <w:tblStyle w:val="9"/>
        <w:tblW w:w="942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2310"/>
        <w:gridCol w:w="5983"/>
      </w:tblGrid>
      <w:tr w14:paraId="4F036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27" w:type="dxa"/>
            <w:vAlign w:val="center"/>
          </w:tcPr>
          <w:p w14:paraId="22278AA0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10" w:type="dxa"/>
            <w:vAlign w:val="center"/>
          </w:tcPr>
          <w:p w14:paraId="3FED325C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5983" w:type="dxa"/>
            <w:vAlign w:val="center"/>
          </w:tcPr>
          <w:p w14:paraId="3A3EB8F5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技术参数要求</w:t>
            </w:r>
          </w:p>
        </w:tc>
      </w:tr>
      <w:tr w14:paraId="5A28C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0" w:hRule="exact"/>
        </w:trPr>
        <w:tc>
          <w:tcPr>
            <w:tcW w:w="1127" w:type="dxa"/>
            <w:vAlign w:val="center"/>
          </w:tcPr>
          <w:p w14:paraId="488782CC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10" w:type="dxa"/>
            <w:vAlign w:val="center"/>
          </w:tcPr>
          <w:p w14:paraId="5D232BA6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光纤交换机</w:t>
            </w:r>
          </w:p>
        </w:tc>
        <w:tc>
          <w:tcPr>
            <w:tcW w:w="5983" w:type="dxa"/>
            <w:vAlign w:val="center"/>
          </w:tcPr>
          <w:p w14:paraId="61FB3A2D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1.交换容量≥8Tbps，包转发率≥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800Mpps，配置≥2个电源、≥4个风扇；</w:t>
            </w:r>
          </w:p>
          <w:p w14:paraId="3CF1A8DD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2.提供≥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48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个10G/25G SFP28端口，≥8个40G/100G QSFP28端口；</w:t>
            </w:r>
          </w:p>
          <w:p w14:paraId="2AF8DC00">
            <w:pPr>
              <w:pStyle w:val="2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5"/>
                <w:szCs w:val="25"/>
                <w:lang w:val="en-US" w:eastAsia="zh-CN"/>
              </w:rPr>
              <w:t>3.提供至少24个10G多模光模块，8个40G多模光模块；</w:t>
            </w:r>
          </w:p>
          <w:p w14:paraId="6802D3D1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.支持M-LAG（MultichassisLinkAggregationGroup）跨设备链路聚合技术；</w:t>
            </w:r>
          </w:p>
          <w:p w14:paraId="37B39CD0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.支持1588V2功能或支持NTP功能；</w:t>
            </w:r>
          </w:p>
          <w:p w14:paraId="4F082784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.支持支持VxLAN二层网关/路由网关/集中式网关/分布式Anycast网关，支持BGP EVPN；</w:t>
            </w:r>
          </w:p>
          <w:p w14:paraId="69E25DBE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.提供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年原厂售后维保服务。</w:t>
            </w:r>
          </w:p>
        </w:tc>
      </w:tr>
    </w:tbl>
    <w:p w14:paraId="3017D776">
      <w:pPr>
        <w:pStyle w:val="2"/>
        <w:numPr>
          <w:ilvl w:val="0"/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0AB73558">
      <w:pPr>
        <w:pStyle w:val="2"/>
        <w:numPr>
          <w:ilvl w:val="0"/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7694EACE">
      <w:pPr>
        <w:pStyle w:val="2"/>
        <w:numPr>
          <w:ilvl w:val="0"/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6057CCC6">
      <w:pPr>
        <w:pStyle w:val="2"/>
        <w:numPr>
          <w:ilvl w:val="0"/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74DDED27">
      <w:pPr>
        <w:pStyle w:val="2"/>
        <w:numPr>
          <w:ilvl w:val="0"/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037C42F6">
      <w:pPr>
        <w:pStyle w:val="2"/>
        <w:numPr>
          <w:ilvl w:val="0"/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 w14:paraId="11C1ACF3">
      <w:pPr>
        <w:pStyle w:val="2"/>
        <w:numPr>
          <w:ilvl w:val="0"/>
          <w:numId w:val="0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、合同包（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tbl>
      <w:tblPr>
        <w:tblStyle w:val="9"/>
        <w:tblW w:w="9420" w:type="dxa"/>
        <w:tblInd w:w="-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2310"/>
        <w:gridCol w:w="5983"/>
      </w:tblGrid>
      <w:tr w14:paraId="3599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27" w:type="dxa"/>
            <w:vAlign w:val="center"/>
          </w:tcPr>
          <w:p w14:paraId="33A11CE0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10" w:type="dxa"/>
            <w:vAlign w:val="center"/>
          </w:tcPr>
          <w:p w14:paraId="4260A6E8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5983" w:type="dxa"/>
            <w:vAlign w:val="center"/>
          </w:tcPr>
          <w:p w14:paraId="49F1676B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技术参数要求</w:t>
            </w:r>
          </w:p>
        </w:tc>
      </w:tr>
      <w:tr w14:paraId="20477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5" w:hRule="exact"/>
        </w:trPr>
        <w:tc>
          <w:tcPr>
            <w:tcW w:w="1127" w:type="dxa"/>
            <w:vAlign w:val="center"/>
          </w:tcPr>
          <w:p w14:paraId="13EF0021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10" w:type="dxa"/>
            <w:vAlign w:val="center"/>
          </w:tcPr>
          <w:p w14:paraId="7083142E">
            <w:pPr>
              <w:wordWrap/>
              <w:spacing w:before="0" w:after="0" w:line="360" w:lineRule="auto"/>
              <w:ind w:left="0" w:leftChars="0" w:right="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交换机</w:t>
            </w:r>
          </w:p>
        </w:tc>
        <w:tc>
          <w:tcPr>
            <w:tcW w:w="5983" w:type="dxa"/>
            <w:vAlign w:val="center"/>
          </w:tcPr>
          <w:p w14:paraId="590117D7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1.交换容量≥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672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Gbps/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6.72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Tbps，包转发率≥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156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Mpps；</w:t>
            </w:r>
          </w:p>
          <w:p w14:paraId="2438D402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2.支持≥24个10/100/1000BASE-T电口，≥4个1G/10G BASE-X SFP+端口(无风扇静音)；</w:t>
            </w:r>
          </w:p>
          <w:p w14:paraId="2B8E6DF6">
            <w:pPr>
              <w:pStyle w:val="2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5"/>
                <w:szCs w:val="25"/>
                <w:lang w:val="en-US" w:eastAsia="zh-CN"/>
              </w:rPr>
              <w:t>3.提供至少4个10G多模光模块；</w:t>
            </w:r>
          </w:p>
          <w:p w14:paraId="73DE4E2D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.MAC地址表≥16K，IPv4路由表容量≥512，ARP≥1K；</w:t>
            </w:r>
          </w:p>
          <w:p w14:paraId="485E9E40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.支持IPv4/IPv6静态路由、支持RIP/RIPng，OSPFV2/V3；</w:t>
            </w:r>
          </w:p>
          <w:p w14:paraId="09DD35F0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.交换机支持最大堆叠台数≥9；</w:t>
            </w:r>
          </w:p>
          <w:p w14:paraId="023AF1E8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.支持G.8032以太网环保护协议ERPS，切换时间≤50ms，可兼容其他支持该协议的产品；支持RRPP；</w:t>
            </w:r>
          </w:p>
          <w:p w14:paraId="16A128B6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.实现CPU保护功能，能限制非法报文对CPU的攻击，保护交换机在各种环境下稳定工作；</w:t>
            </w:r>
          </w:p>
          <w:p w14:paraId="6A722491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5"/>
                <w:szCs w:val="25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.支持≥6KV业务端口防雷能力；</w:t>
            </w:r>
          </w:p>
          <w:p w14:paraId="78CF888A">
            <w:pPr>
              <w:wordWrap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.提供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5"/>
                <w:szCs w:val="25"/>
              </w:rPr>
              <w:t>年原厂售后维保服务。</w:t>
            </w:r>
          </w:p>
        </w:tc>
      </w:tr>
    </w:tbl>
    <w:p w14:paraId="0210E7EF">
      <w:pPr>
        <w:numPr>
          <w:ilvl w:val="0"/>
          <w:numId w:val="1"/>
        </w:numPr>
        <w:wordWrap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其他要求</w:t>
      </w:r>
    </w:p>
    <w:p w14:paraId="29730B39">
      <w:pPr>
        <w:widowControl/>
        <w:numPr>
          <w:ilvl w:val="0"/>
          <w:numId w:val="2"/>
        </w:numPr>
        <w:wordWrap/>
        <w:snapToGrid/>
        <w:spacing w:before="0" w:after="0" w:line="360" w:lineRule="auto"/>
        <w:ind w:left="0" w:leftChars="0" w:right="0" w:firstLine="60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highlight w:val="none"/>
          <w:lang w:val="en-US" w:eastAsia="zh-CN"/>
        </w:rPr>
        <w:t>必须确保所有设备可靠接地；所有电源线、网线、光纤及KVM线的布放必须符合“横平竖直、强弱分离、美观整洁”；按照医院要求建立清晰、持久、统一的标识标签，确保“一线一签、一物一码”，实现快速故障定位。</w:t>
      </w:r>
    </w:p>
    <w:p w14:paraId="296517BD">
      <w:pPr>
        <w:pStyle w:val="2"/>
        <w:widowControl w:val="0"/>
        <w:numPr>
          <w:ilvl w:val="0"/>
          <w:numId w:val="1"/>
        </w:numPr>
        <w:wordWrap/>
        <w:overflowPunct w:val="0"/>
        <w:autoSpaceDE w:val="0"/>
        <w:autoSpaceDN w:val="0"/>
        <w:adjustRightInd w:val="0"/>
        <w:spacing w:before="0" w:after="0" w:line="360" w:lineRule="auto"/>
        <w:ind w:left="0" w:leftChars="0" w:right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调研说明</w:t>
      </w:r>
    </w:p>
    <w:p w14:paraId="5E66FC2A"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报名参加本次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调研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的供应商、厂家需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提供如下相关资料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eastAsia="zh-CN"/>
        </w:rPr>
        <w:t>。</w:t>
      </w:r>
    </w:p>
    <w:p w14:paraId="4EE6CBBE">
      <w:pPr>
        <w:widowControl/>
        <w:numPr>
          <w:ilvl w:val="0"/>
          <w:numId w:val="2"/>
        </w:numPr>
        <w:wordWrap/>
        <w:snapToGrid/>
        <w:spacing w:before="0" w:after="0" w:line="360" w:lineRule="auto"/>
        <w:ind w:left="0" w:leftChars="0" w:right="0" w:firstLine="720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</w:rPr>
        <w:t>报名请携带加盖公章的项目文件回执单、营业执照复印件、公司简介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val="en-US" w:eastAsia="zh-CN"/>
        </w:rPr>
        <w:t>可含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shd w:val="clear" w:color="auto" w:fill="FFFFFF"/>
        </w:rPr>
        <w:t>提供设备彩页、相关三证等</w:t>
      </w:r>
      <w:r>
        <w:rPr>
          <w:rFonts w:hint="eastAsia" w:ascii="仿宋_GB2312" w:hAnsi="仿宋_GB2312" w:eastAsia="仿宋_GB2312" w:cs="仿宋_GB2312"/>
          <w:b w:val="0"/>
          <w:bCs/>
          <w:sz w:val="36"/>
          <w:szCs w:val="36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6"/>
          <w:szCs w:val="36"/>
          <w:highlight w:val="none"/>
          <w:lang w:eastAsia="zh-CN"/>
        </w:rPr>
        <w:t>。</w:t>
      </w:r>
    </w:p>
    <w:p w14:paraId="7ADA1867">
      <w:pPr>
        <w:pStyle w:val="2"/>
        <w:numPr>
          <w:ilvl w:val="0"/>
          <w:numId w:val="0"/>
        </w:numPr>
        <w:wordWrap/>
        <w:spacing w:before="0" w:after="0" w:line="360" w:lineRule="auto"/>
        <w:ind w:left="0" w:leftChars="0" w:right="0"/>
        <w:rPr>
          <w:rFonts w:hint="eastAsia"/>
          <w:lang w:eastAsia="zh-CN"/>
        </w:rPr>
      </w:pPr>
    </w:p>
    <w:p w14:paraId="28313B5B"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2、参与项目调研供应商代表的个人授权函（需加盖供应商公章）和身份证复印件。</w:t>
      </w:r>
    </w:p>
    <w:p w14:paraId="4A0FBA63">
      <w:pPr>
        <w:widowControl/>
        <w:shd w:val="clear" w:color="auto" w:fill="FFFFFF"/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 w14:paraId="3708B564">
      <w:pPr>
        <w:pStyle w:val="2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default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</w:rPr>
        <w:t>4、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提供业绩清单及近</w:t>
      </w:r>
      <w:r>
        <w:rPr>
          <w:rFonts w:hint="eastAsia" w:ascii="仿宋_GB2312" w:hAnsi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年同类项目中标书</w:t>
      </w:r>
      <w:r>
        <w:rPr>
          <w:rFonts w:hint="eastAsia" w:ascii="仿宋_GB2312" w:hAnsi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或合同</w:t>
      </w:r>
    </w:p>
    <w:p w14:paraId="54168B1B">
      <w:pPr>
        <w:pStyle w:val="2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5、本调研会的报价仅做为本项目公开招标的预算限价；不做参与投标的限制条件；</w:t>
      </w:r>
    </w:p>
    <w:p w14:paraId="2DB7828A">
      <w:pPr>
        <w:pStyle w:val="2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6、上述各参数将做为本项目招标的主要参数，不代表本项目公开招标的最终参数；</w:t>
      </w:r>
    </w:p>
    <w:p w14:paraId="100E60CF">
      <w:pPr>
        <w:pStyle w:val="2"/>
        <w:numPr>
          <w:ilvl w:val="0"/>
          <w:numId w:val="0"/>
        </w:numPr>
        <w:wordWrap/>
        <w:snapToGrid/>
        <w:spacing w:before="0" w:after="0" w:line="360" w:lineRule="auto"/>
        <w:ind w:left="0" w:leftChars="0" w:right="0" w:firstLine="608" w:firstLineChars="200"/>
        <w:jc w:val="both"/>
        <w:outlineLvl w:val="9"/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  <w:shd w:val="clear" w:color="auto" w:fill="FFFFFF"/>
          <w:lang w:val="en-US" w:eastAsia="zh-CN"/>
        </w:rPr>
        <w:t>7、参加调研会的公司应准备PPT材料（含方案介绍、服务及集成能力、应用案例、报价等）、技术参数等材料，每公司讲解时间30分钟（含答疑10分钟）；同时上述材料须交予院方留档（发送邮件到wlb@fjzlhospital.com，并提供U盘留档）。</w:t>
      </w:r>
    </w:p>
    <w:p w14:paraId="690754DA">
      <w:pPr>
        <w:pStyle w:val="2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4AECDABB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</w:pPr>
    </w:p>
    <w:p w14:paraId="58589A4D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shd w:val="clear" w:color="auto" w:fill="FFFFFF"/>
        </w:rPr>
        <w:t>项目文件回执单</w:t>
      </w:r>
    </w:p>
    <w:p w14:paraId="5022A734">
      <w:pPr>
        <w:shd w:val="solid" w:color="FFFFFF" w:fill="auto"/>
        <w:wordWrap/>
        <w:autoSpaceDN w:val="0"/>
        <w:spacing w:before="0" w:after="0" w:line="360" w:lineRule="auto"/>
        <w:ind w:left="0" w:leftChars="0" w:right="0" w:firstLine="640" w:firstLineChars="20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请有意向参与的公司在项目公示期内携带回执单至福建省肿瘤医院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  <w:lang w:val="en-US" w:eastAsia="zh-CN"/>
        </w:rPr>
        <w:t>网络技术中心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报名。</w:t>
      </w:r>
    </w:p>
    <w:tbl>
      <w:tblPr>
        <w:tblStyle w:val="9"/>
        <w:tblW w:w="8154" w:type="dxa"/>
        <w:tblInd w:w="3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2651"/>
        <w:gridCol w:w="2115"/>
        <w:gridCol w:w="2248"/>
      </w:tblGrid>
      <w:tr w14:paraId="64D9C5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1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CE9F0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序号</w:t>
            </w:r>
          </w:p>
        </w:tc>
        <w:tc>
          <w:tcPr>
            <w:tcW w:w="26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EFC31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名称</w:t>
            </w:r>
          </w:p>
        </w:tc>
        <w:tc>
          <w:tcPr>
            <w:tcW w:w="21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EAB87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数量</w:t>
            </w:r>
          </w:p>
        </w:tc>
        <w:tc>
          <w:tcPr>
            <w:tcW w:w="22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56F8F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品牌及型号</w:t>
            </w:r>
          </w:p>
        </w:tc>
      </w:tr>
      <w:tr w14:paraId="3CE655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46413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8789D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577B9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18774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  <w:tr w14:paraId="0D81DD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1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E697E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67616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2B3A7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2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0CB21">
            <w:pPr>
              <w:shd w:val="solid" w:color="FFFFFF" w:fill="auto"/>
              <w:wordWrap/>
              <w:autoSpaceDN w:val="0"/>
              <w:spacing w:before="0" w:after="0" w:line="360" w:lineRule="auto"/>
              <w:ind w:left="0" w:leftChars="0" w:right="0"/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shd w:val="clear" w:color="auto" w:fill="FFFFFF"/>
              </w:rPr>
            </w:pPr>
          </w:p>
        </w:tc>
      </w:tr>
    </w:tbl>
    <w:p w14:paraId="66E4044D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 w14:paraId="66DF0AB3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 w14:paraId="7E9405DA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公司名称：</w:t>
      </w:r>
    </w:p>
    <w:p w14:paraId="29B33B4C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 xml:space="preserve">联系人：　 </w:t>
      </w:r>
    </w:p>
    <w:p w14:paraId="1E9FA057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联系电话：</w:t>
      </w:r>
    </w:p>
    <w:p w14:paraId="345D104F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  <w:t>公司盖章：</w:t>
      </w:r>
    </w:p>
    <w:p w14:paraId="09A94A4B">
      <w:pPr>
        <w:shd w:val="solid" w:color="FFFFFF" w:fill="auto"/>
        <w:wordWrap/>
        <w:autoSpaceDN w:val="0"/>
        <w:spacing w:before="0" w:after="0" w:line="360" w:lineRule="auto"/>
        <w:ind w:left="0" w:leftChars="0"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 w14:paraId="00283843">
      <w:pPr>
        <w:pStyle w:val="2"/>
        <w:wordWrap/>
        <w:spacing w:before="0" w:after="0" w:line="360" w:lineRule="auto"/>
        <w:ind w:left="0" w:leftChars="0" w:right="0"/>
        <w:rPr>
          <w:rFonts w:hint="eastAsia" w:ascii="仿宋_GB2312" w:hAnsi="仿宋_GB2312" w:eastAsia="仿宋_GB2312" w:cs="仿宋_GB2312"/>
          <w:b w:val="0"/>
          <w:bCs/>
          <w:sz w:val="32"/>
          <w:szCs w:val="32"/>
          <w:shd w:val="clear" w:color="auto" w:fill="FFFFFF"/>
        </w:rPr>
      </w:pPr>
    </w:p>
    <w:p w14:paraId="2BF487FA">
      <w:pPr>
        <w:pStyle w:val="2"/>
        <w:wordWrap/>
        <w:spacing w:before="0" w:after="0" w:line="360" w:lineRule="auto"/>
        <w:ind w:left="0" w:leftChars="0" w:right="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福建省肿瘤医院</w:t>
      </w:r>
    </w:p>
    <w:p w14:paraId="701C25FC">
      <w:pPr>
        <w:pStyle w:val="2"/>
        <w:wordWrap/>
        <w:spacing w:before="0" w:after="0" w:line="360" w:lineRule="auto"/>
        <w:ind w:left="0" w:leftChars="0" w:right="0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        年  月  日</w:t>
      </w:r>
    </w:p>
    <w:sectPr>
      <w:footerReference r:id="rId3" w:type="default"/>
      <w:pgSz w:w="12240" w:h="15840"/>
      <w:pgMar w:top="1417" w:right="1587" w:bottom="1417" w:left="1587" w:header="720" w:footer="720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4AE2F">
    <w:pPr>
      <w:pStyle w:val="7"/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Quad Arrow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A65B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 Arrow 1025" o:spid="_x0000_s1026" o:spt="1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XFpMj9EAAAADAQAADwAAAAAAAAABACAAAAAiAAAAZHJzL2Rvd25yZXYueG1sUEsBAhQAFAAA&#10;AAgAh07iQDzBcNu9AQAAkAMAAA4AAAAAAAAAAQAgAAAAI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CA65B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51602"/>
    <w:multiLevelType w:val="singleLevel"/>
    <w:tmpl w:val="5355160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B4397F"/>
    <w:multiLevelType w:val="singleLevel"/>
    <w:tmpl w:val="67B4397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OWNhMWIwMTM5Y2VhMTQwZDE5YzA3MTI0ODg5N2EifQ=="/>
  </w:docVars>
  <w:rsids>
    <w:rsidRoot w:val="00000000"/>
    <w:rsid w:val="01F63B61"/>
    <w:rsid w:val="03405D6F"/>
    <w:rsid w:val="09170B01"/>
    <w:rsid w:val="14124572"/>
    <w:rsid w:val="17DA0355"/>
    <w:rsid w:val="1C212A03"/>
    <w:rsid w:val="3B3826E3"/>
    <w:rsid w:val="403768E5"/>
    <w:rsid w:val="46093BE5"/>
    <w:rsid w:val="5529503F"/>
    <w:rsid w:val="564946E5"/>
    <w:rsid w:val="5B5A6841"/>
    <w:rsid w:val="650708C6"/>
    <w:rsid w:val="6E461496"/>
    <w:rsid w:val="73CE7D8C"/>
    <w:rsid w:val="7BC56298"/>
    <w:rsid w:val="7E4D6B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napToGrid w:val="0"/>
      <w:spacing w:line="300" w:lineRule="auto"/>
      <w:ind w:firstLine="200" w:firstLineChars="200"/>
      <w:outlineLvl w:val="1"/>
    </w:pPr>
    <w:rPr>
      <w:rFonts w:ascii="Arial" w:hAnsi="Arial"/>
      <w:b/>
      <w:bCs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仿宋_GB2312"/>
      <w:kern w:val="28"/>
      <w:sz w:val="24"/>
      <w:szCs w:val="20"/>
    </w:rPr>
  </w:style>
  <w:style w:type="paragraph" w:styleId="5">
    <w:name w:val="Body Text"/>
    <w:basedOn w:val="1"/>
    <w:next w:val="6"/>
    <w:unhideWhenUsed/>
    <w:qFormat/>
    <w:uiPriority w:val="99"/>
    <w:rPr>
      <w:rFonts w:ascii="仿宋_GB2312" w:eastAsia="仿宋_GB2312"/>
      <w:sz w:val="32"/>
    </w:rPr>
  </w:style>
  <w:style w:type="paragraph" w:customStyle="1" w:styleId="6">
    <w:name w:val="Quote"/>
    <w:basedOn w:val="1"/>
    <w:next w:val="1"/>
    <w:qFormat/>
    <w:uiPriority w:val="29"/>
    <w:pPr>
      <w:spacing w:beforeLines="50" w:afterLines="50" w:line="360" w:lineRule="auto"/>
    </w:pPr>
    <w:rPr>
      <w:i/>
      <w:iCs/>
      <w:color w:val="000000"/>
      <w:lang w:val="zh-CN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line="336" w:lineRule="auto"/>
      <w:jc w:val="left"/>
    </w:pPr>
    <w:rPr>
      <w:rFonts w:ascii="宋体" w:hAnsi="宋体"/>
      <w:kern w:val="0"/>
      <w:sz w:val="24"/>
    </w:rPr>
  </w:style>
  <w:style w:type="character" w:styleId="11">
    <w:name w:val="Strong"/>
    <w:qFormat/>
    <w:uiPriority w:val="0"/>
    <w:rPr>
      <w:b/>
    </w:rPr>
  </w:style>
  <w:style w:type="paragraph" w:customStyle="1" w:styleId="12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1778</Words>
  <Characters>2403</Characters>
  <Lines>0</Lines>
  <Paragraphs>0</Paragraphs>
  <TotalTime>69</TotalTime>
  <ScaleCrop>false</ScaleCrop>
  <LinksUpToDate>false</LinksUpToDate>
  <CharactersWithSpaces>2480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2023-05-30T06:42:00Z</dcterms:created>
  <dc:creator>Admin</dc:creator>
  <cp:lastModifiedBy>郑薇</cp:lastModifiedBy>
  <cp:lastPrinted>2026-03-11T02:49:00Z</cp:lastPrinted>
  <dcterms:modified xsi:type="dcterms:W3CDTF">2026-03-31T07:27:16Z</dcterms:modified>
  <dc:title>设备科：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ADCFB72F7CA14FF3BF450AD26AA40DF0_13</vt:lpwstr>
  </property>
  <property fmtid="{D5CDD505-2E9C-101B-9397-08002B2CF9AE}" pid="4" name="KSOTemplateDocerSaveRecord">
    <vt:lpwstr>eyJoZGlkIjoiNzRlNzZiNjE1N2NiNDY1MjdjNTllOWUxMWU4Y2ZiZGQiLCJ1c2VySWQiOiIxNzAyMzQ4MDU4In0=</vt:lpwstr>
  </property>
</Properties>
</file>