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asciiTheme="minorEastAsia" w:hAnsiTheme="minorEastAsia" w:eastAsiaTheme="minorEastAsia"/>
          <w:bCs/>
          <w:color w:val="000000" w:themeColor="text1"/>
          <w:sz w:val="36"/>
          <w:szCs w:val="36"/>
          <w14:textFill>
            <w14:solidFill>
              <w14:schemeClr w14:val="tx1"/>
            </w14:solidFill>
          </w14:textFill>
        </w:rPr>
      </w:pPr>
      <w:bookmarkStart w:id="0" w:name="_Hlk190868338"/>
      <w:bookmarkStart w:id="25" w:name="_GoBack"/>
      <w:r>
        <w:rPr>
          <w:rFonts w:hint="eastAsia" w:cs="宋体" w:asciiTheme="minorEastAsia" w:hAnsiTheme="minorEastAsia" w:eastAsiaTheme="minorEastAsia"/>
          <w:bCs/>
          <w:color w:val="000000" w:themeColor="text1"/>
          <w:sz w:val="36"/>
          <w:szCs w:val="36"/>
          <w14:textFill>
            <w14:solidFill>
              <w14:schemeClr w14:val="tx1"/>
            </w14:solidFill>
          </w14:textFill>
        </w:rPr>
        <w:t>福建省肿瘤医院ECT机房精密空调采购项目</w:t>
      </w:r>
      <w:bookmarkEnd w:id="0"/>
      <w:r>
        <w:rPr>
          <w:rFonts w:hint="eastAsia" w:cs="宋体" w:asciiTheme="minorEastAsia" w:hAnsiTheme="minorEastAsia" w:eastAsiaTheme="minorEastAsia"/>
          <w:bCs/>
          <w:color w:val="000000" w:themeColor="text1"/>
          <w:sz w:val="36"/>
          <w:szCs w:val="36"/>
          <w14:textFill>
            <w14:solidFill>
              <w14:schemeClr w14:val="tx1"/>
            </w14:solidFill>
          </w14:textFill>
        </w:rPr>
        <w:t>招标公告</w:t>
      </w:r>
    </w:p>
    <w:bookmarkEnd w:id="25"/>
    <w:p>
      <w:p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一、招标项目概况和范围</w:t>
      </w:r>
    </w:p>
    <w:p>
      <w:pPr>
        <w:pStyle w:val="51"/>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项目名称：福建省肿瘤医院ECT机房精密空调采购项目</w:t>
      </w:r>
    </w:p>
    <w:p>
      <w:pPr>
        <w:pStyle w:val="51"/>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项目地点：福马路420号。</w:t>
      </w:r>
    </w:p>
    <w:p>
      <w:pPr>
        <w:pStyle w:val="51"/>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招标范围和内容：见附件。</w:t>
      </w:r>
    </w:p>
    <w:p>
      <w:pPr>
        <w:pStyle w:val="51"/>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预算价：22万元。</w:t>
      </w:r>
    </w:p>
    <w:p>
      <w:pPr>
        <w:pStyle w:val="51"/>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交货期：30天</w:t>
      </w:r>
    </w:p>
    <w:p>
      <w:pPr>
        <w:pStyle w:val="51"/>
        <w:widowControl/>
        <w:numPr>
          <w:ilvl w:val="0"/>
          <w:numId w:val="2"/>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质保期：2年</w:t>
      </w:r>
    </w:p>
    <w:p>
      <w:pPr>
        <w:spacing w:before="150" w:line="480" w:lineRule="atLeast"/>
        <w:rPr>
          <w:rFonts w:hint="eastAsia" w:cs="宋体" w:asciiTheme="minorEastAsia" w:hAnsiTheme="minorEastAsia" w:eastAsiaTheme="minorEastAsia"/>
          <w:bCs/>
          <w:color w:val="000000" w:themeColor="text1"/>
          <w:sz w:val="26"/>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二、投标人资格要求及审查办法</w:t>
      </w:r>
      <w:r>
        <w:rPr>
          <w:rFonts w:cs="宋体" w:asciiTheme="minorEastAsia" w:hAnsiTheme="minorEastAsia" w:eastAsiaTheme="minorEastAsia"/>
          <w:bCs/>
          <w:color w:val="000000" w:themeColor="text1"/>
          <w:sz w:val="26"/>
          <w:szCs w:val="26"/>
          <w14:textFill>
            <w14:solidFill>
              <w14:schemeClr w14:val="tx1"/>
            </w14:solidFill>
          </w14:textFill>
        </w:rPr>
        <w:t xml:space="preserve"> </w:t>
      </w:r>
    </w:p>
    <w:p>
      <w:pPr>
        <w:pStyle w:val="51"/>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满足《中华人民共和国政府采购法》第二十二条规定。</w:t>
      </w:r>
    </w:p>
    <w:p>
      <w:pPr>
        <w:pStyle w:val="51"/>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落实政府采购政策需满足的资格要求。</w:t>
      </w:r>
    </w:p>
    <w:p>
      <w:pPr>
        <w:pStyle w:val="51"/>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委托代表人资格证明书（附法人及委托人身份证）。</w:t>
      </w:r>
    </w:p>
    <w:p>
      <w:pPr>
        <w:pStyle w:val="51"/>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51"/>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参加本次活动前三年内，在经营活动中没有重大违法违规记录的承诺。</w:t>
      </w:r>
    </w:p>
    <w:p>
      <w:pPr>
        <w:pStyle w:val="51"/>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资格审查采用方式：资格后审。</w:t>
      </w:r>
    </w:p>
    <w:p>
      <w:pPr>
        <w:pStyle w:val="51"/>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本招标项目不接受联合体投标，不接受备选投标方案，不允许分包。</w:t>
      </w:r>
    </w:p>
    <w:p>
      <w:pPr>
        <w:pStyle w:val="51"/>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投标人应通过“信用中国（</w:t>
      </w:r>
      <w:r>
        <w:fldChar w:fldCharType="begin"/>
      </w:r>
      <w:r>
        <w:instrText xml:space="preserve"> HYPERLINK "http://www.creditchina.gov.cn/" </w:instrText>
      </w:r>
      <w:r>
        <w:fldChar w:fldCharType="separate"/>
      </w:r>
      <w:r>
        <w:rPr>
          <w:rFonts w:hint="eastAsia" w:asciiTheme="minorEastAsia" w:hAnsiTheme="minorEastAsia" w:eastAsiaTheme="minorEastAsia"/>
          <w:bCs/>
          <w:color w:val="000000" w:themeColor="text1"/>
          <w14:textFill>
            <w14:solidFill>
              <w14:schemeClr w14:val="tx1"/>
            </w14:solidFill>
          </w14:textFill>
        </w:rPr>
        <w:t>www.creditchina.gov.cn</w:t>
      </w:r>
      <w:r>
        <w:rPr>
          <w:rFonts w:hint="eastAsia" w:asciiTheme="minorEastAsia" w:hAnsiTheme="minorEastAsia" w:eastAsiaTheme="minorEastAsia"/>
          <w:bCs/>
          <w:color w:val="000000" w:themeColor="text1"/>
          <w14:textFill>
            <w14:solidFill>
              <w14:schemeClr w14:val="tx1"/>
            </w14:solidFill>
          </w14:textFill>
        </w:rPr>
        <w:fldChar w:fldCharType="end"/>
      </w:r>
      <w:r>
        <w:rPr>
          <w:rFonts w:hint="eastAsia" w:cs="宋体" w:asciiTheme="minorEastAsia" w:hAnsiTheme="minorEastAsia" w:eastAsiaTheme="minorEastAsia"/>
          <w:bCs/>
          <w:color w:val="000000" w:themeColor="text1"/>
          <w:sz w:val="26"/>
          <w:szCs w:val="26"/>
          <w14:textFill>
            <w14:solidFill>
              <w14:schemeClr w14:val="tx1"/>
            </w14:solidFill>
          </w14:textFill>
        </w:rPr>
        <w:t>)”、“中国政府采购网(</w:t>
      </w:r>
      <w:r>
        <w:fldChar w:fldCharType="begin"/>
      </w:r>
      <w:r>
        <w:instrText xml:space="preserve"> HYPERLINK "http://www.ccgp.gov.cn" </w:instrText>
      </w:r>
      <w:r>
        <w:fldChar w:fldCharType="separate"/>
      </w:r>
      <w:r>
        <w:rPr>
          <w:rFonts w:hint="eastAsia" w:asciiTheme="minorEastAsia" w:hAnsiTheme="minorEastAsia" w:eastAsiaTheme="minorEastAsia"/>
          <w:bCs/>
          <w:color w:val="000000" w:themeColor="text1"/>
          <w14:textFill>
            <w14:solidFill>
              <w14:schemeClr w14:val="tx1"/>
            </w14:solidFill>
          </w14:textFill>
        </w:rPr>
        <w:t>www.ccgp.gov.cn</w:t>
      </w:r>
      <w:r>
        <w:rPr>
          <w:rFonts w:hint="eastAsia" w:asciiTheme="minorEastAsia" w:hAnsiTheme="minorEastAsia" w:eastAsiaTheme="minorEastAsia"/>
          <w:bCs/>
          <w:color w:val="000000" w:themeColor="text1"/>
          <w14:textFill>
            <w14:solidFill>
              <w14:schemeClr w14:val="tx1"/>
            </w14:solidFill>
          </w14:textFill>
        </w:rPr>
        <w:fldChar w:fldCharType="end"/>
      </w:r>
      <w:r>
        <w:rPr>
          <w:rFonts w:hint="eastAsia" w:cs="宋体" w:asciiTheme="minorEastAsia" w:hAnsiTheme="minorEastAsia" w:eastAsiaTheme="minorEastAsia"/>
          <w:bCs/>
          <w:color w:val="000000" w:themeColor="text1"/>
          <w:sz w:val="26"/>
          <w:szCs w:val="26"/>
          <w14:textFill>
            <w14:solidFill>
              <w14:schemeClr w14:val="tx1"/>
            </w14:solidFill>
          </w14:textFill>
        </w:rPr>
        <w:t>)”查询并打印相应的信用记录。</w:t>
      </w:r>
    </w:p>
    <w:p>
      <w:pPr>
        <w:pStyle w:val="51"/>
        <w:widowControl/>
        <w:numPr>
          <w:ilvl w:val="0"/>
          <w:numId w:val="3"/>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pPr>
        <w:spacing w:before="150" w:line="480" w:lineRule="atLeast"/>
        <w:ind w:left="284" w:firstLine="520" w:firstLineChars="20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上述提供材料均须加盖公章。</w:t>
      </w:r>
    </w:p>
    <w:p>
      <w:pPr>
        <w:spacing w:before="150" w:line="480" w:lineRule="atLeast"/>
        <w:ind w:firstLine="520" w:firstLineChars="20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pPr>
        <w:spacing w:before="150" w:line="480" w:lineRule="atLeast"/>
        <w:rPr>
          <w:rFonts w:hint="eastAsia" w:cs="宋体" w:asciiTheme="minorEastAsia" w:hAnsiTheme="minorEastAsia" w:eastAsiaTheme="minorEastAsia"/>
          <w:bCs/>
          <w:color w:val="000000" w:themeColor="text1"/>
          <w:sz w:val="26"/>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三、招标文件的获取</w:t>
      </w:r>
    </w:p>
    <w:p>
      <w:pPr>
        <w:pStyle w:val="51"/>
        <w:widowControl/>
        <w:numPr>
          <w:ilvl w:val="0"/>
          <w:numId w:val="4"/>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本招标项目不采用电子招投标。</w:t>
      </w:r>
    </w:p>
    <w:p>
      <w:pPr>
        <w:pStyle w:val="51"/>
        <w:widowControl/>
        <w:numPr>
          <w:ilvl w:val="0"/>
          <w:numId w:val="4"/>
        </w:numPr>
        <w:spacing w:before="150" w:line="480" w:lineRule="atLeast"/>
        <w:ind w:firstLineChars="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凡有意参加投标者，均可在福建省肿瘤医院官网（https://www.fjzl.com.cn）下载与本项目相关的招标信息（包括招标文件、招标文件补充说明等），并于2025年3月1</w:t>
      </w: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2</w:t>
      </w:r>
      <w:r>
        <w:rPr>
          <w:rFonts w:hint="eastAsia" w:cs="宋体" w:asciiTheme="minorEastAsia" w:hAnsiTheme="minorEastAsia" w:eastAsiaTheme="minorEastAsia"/>
          <w:bCs/>
          <w:color w:val="000000" w:themeColor="text1"/>
          <w:sz w:val="26"/>
          <w:szCs w:val="26"/>
          <w14:textFill>
            <w14:solidFill>
              <w14:schemeClr w14:val="tx1"/>
            </w14:solidFill>
          </w14:textFill>
        </w:rPr>
        <w:t>日至2025年</w:t>
      </w: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3</w:t>
      </w:r>
      <w:r>
        <w:rPr>
          <w:rFonts w:hint="eastAsia" w:cs="宋体" w:asciiTheme="minorEastAsia" w:hAnsiTheme="minorEastAsia" w:eastAsiaTheme="minorEastAsia"/>
          <w:bCs/>
          <w:color w:val="000000" w:themeColor="text1"/>
          <w:sz w:val="26"/>
          <w:szCs w:val="26"/>
          <w14:textFill>
            <w14:solidFill>
              <w14:schemeClr w14:val="tx1"/>
            </w14:solidFill>
          </w14:textFill>
        </w:rPr>
        <w:t>月</w:t>
      </w: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18</w:t>
      </w:r>
      <w:r>
        <w:rPr>
          <w:rFonts w:hint="eastAsia" w:cs="宋体" w:asciiTheme="minorEastAsia" w:hAnsiTheme="minorEastAsia" w:eastAsiaTheme="minorEastAsia"/>
          <w:bCs/>
          <w:color w:val="000000" w:themeColor="text1"/>
          <w:sz w:val="26"/>
          <w:szCs w:val="26"/>
          <w14:textFill>
            <w14:solidFill>
              <w14:schemeClr w14:val="tx1"/>
            </w14:solidFill>
          </w14:textFill>
        </w:rPr>
        <w:t>日(节假日除外)8：00-12：00或14：</w:t>
      </w: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00</w:t>
      </w:r>
      <w:r>
        <w:rPr>
          <w:rFonts w:hint="eastAsia" w:cs="宋体" w:asciiTheme="minorEastAsia" w:hAnsiTheme="minorEastAsia" w:eastAsiaTheme="minorEastAsia"/>
          <w:bCs/>
          <w:color w:val="000000" w:themeColor="text1"/>
          <w:sz w:val="26"/>
          <w:szCs w:val="26"/>
          <w14:textFill>
            <w14:solidFill>
              <w14:schemeClr w14:val="tx1"/>
            </w14:solidFill>
          </w14:textFill>
        </w:rPr>
        <w:t>-17：</w:t>
      </w: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0</w:t>
      </w:r>
      <w:r>
        <w:rPr>
          <w:rFonts w:hint="eastAsia" w:cs="宋体" w:asciiTheme="minorEastAsia" w:hAnsiTheme="minorEastAsia" w:eastAsiaTheme="minorEastAsia"/>
          <w:bCs/>
          <w:color w:val="000000" w:themeColor="text1"/>
          <w:sz w:val="26"/>
          <w:szCs w:val="26"/>
          <w14:textFill>
            <w14:solidFill>
              <w14:schemeClr w14:val="tx1"/>
            </w14:solidFill>
          </w14:textFill>
        </w:rPr>
        <w:t>0，携带加盖公章的营业执照复印件、介绍信前往福建省肿瘤医院总务科报名。</w:t>
      </w:r>
    </w:p>
    <w:p>
      <w:pPr>
        <w:spacing w:before="150" w:line="480" w:lineRule="atLeast"/>
        <w:jc w:val="center"/>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项目联系人：陈女士        联系电话：0591-62752801</w:t>
      </w:r>
    </w:p>
    <w:p>
      <w:p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四、答疑截止时间</w:t>
      </w:r>
    </w:p>
    <w:p>
      <w:pPr>
        <w:spacing w:before="150" w:line="480" w:lineRule="atLeast"/>
        <w:ind w:firstLine="480"/>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投标人若要求澄清招标文件，应在获取招标文件截止时间前提出，招标人将随时解答。</w:t>
      </w:r>
      <w:r>
        <w:rPr>
          <w:rFonts w:cs="宋体" w:asciiTheme="minorEastAsia" w:hAnsiTheme="minorEastAsia" w:eastAsiaTheme="minorEastAsia"/>
          <w:bCs/>
          <w:color w:val="000000" w:themeColor="text1"/>
          <w:sz w:val="26"/>
          <w:szCs w:val="26"/>
          <w14:textFill>
            <w14:solidFill>
              <w14:schemeClr w14:val="tx1"/>
            </w14:solidFill>
          </w14:textFill>
        </w:rPr>
        <w:tab/>
      </w:r>
    </w:p>
    <w:p>
      <w:p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五、投标文件的要求及递交</w:t>
      </w:r>
    </w:p>
    <w:p>
      <w:pPr>
        <w:widowControl/>
        <w:numPr>
          <w:ilvl w:val="0"/>
          <w:numId w:val="5"/>
        </w:numPr>
        <w:spacing w:before="150" w:line="480" w:lineRule="atLeast"/>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投标文件正本</w:t>
      </w:r>
      <w:r>
        <w:rPr>
          <w:rFonts w:hint="eastAsia" w:cs="宋体" w:asciiTheme="minorEastAsia" w:hAnsiTheme="minorEastAsia" w:eastAsiaTheme="minorEastAsia"/>
          <w:bCs/>
          <w:color w:val="000000" w:themeColor="text1"/>
          <w:sz w:val="26"/>
          <w:szCs w:val="26"/>
          <w:u w:val="single"/>
          <w14:textFill>
            <w14:solidFill>
              <w14:schemeClr w14:val="tx1"/>
            </w14:solidFill>
          </w14:textFill>
        </w:rPr>
        <w:t>壹</w:t>
      </w:r>
      <w:r>
        <w:rPr>
          <w:rFonts w:hint="eastAsia" w:cs="宋体" w:asciiTheme="minorEastAsia" w:hAnsiTheme="minorEastAsia" w:eastAsiaTheme="minorEastAsia"/>
          <w:bCs/>
          <w:color w:val="000000" w:themeColor="text1"/>
          <w:sz w:val="26"/>
          <w:szCs w:val="26"/>
          <w14:textFill>
            <w14:solidFill>
              <w14:schemeClr w14:val="tx1"/>
            </w14:solidFill>
          </w14:textFill>
        </w:rPr>
        <w:t>份</w:t>
      </w:r>
      <w:r>
        <w:rPr>
          <w:rFonts w:cs="宋体" w:asciiTheme="minorEastAsia" w:hAnsiTheme="minorEastAsia" w:eastAsiaTheme="minorEastAsia"/>
          <w:bCs/>
          <w:color w:val="000000" w:themeColor="text1"/>
          <w:sz w:val="26"/>
          <w:szCs w:val="26"/>
          <w14:textFill>
            <w14:solidFill>
              <w14:schemeClr w14:val="tx1"/>
            </w14:solidFill>
          </w14:textFill>
        </w:rPr>
        <w:t>,</w:t>
      </w:r>
      <w:r>
        <w:rPr>
          <w:rFonts w:hint="eastAsia" w:cs="宋体" w:asciiTheme="minorEastAsia" w:hAnsiTheme="minorEastAsia" w:eastAsiaTheme="minorEastAsia"/>
          <w:bCs/>
          <w:color w:val="000000" w:themeColor="text1"/>
          <w:sz w:val="26"/>
          <w:szCs w:val="26"/>
          <w14:textFill>
            <w14:solidFill>
              <w14:schemeClr w14:val="tx1"/>
            </w14:solidFill>
          </w14:textFill>
        </w:rPr>
        <w:t>副本</w:t>
      </w:r>
      <w:r>
        <w:rPr>
          <w:rFonts w:hint="eastAsia" w:cs="宋体" w:asciiTheme="minorEastAsia" w:hAnsiTheme="minorEastAsia" w:eastAsiaTheme="minorEastAsia"/>
          <w:bCs/>
          <w:color w:val="000000" w:themeColor="text1"/>
          <w:sz w:val="26"/>
          <w:szCs w:val="26"/>
          <w:u w:val="single"/>
          <w14:textFill>
            <w14:solidFill>
              <w14:schemeClr w14:val="tx1"/>
            </w14:solidFill>
          </w14:textFill>
        </w:rPr>
        <w:t>壹</w:t>
      </w:r>
      <w:r>
        <w:rPr>
          <w:rFonts w:hint="eastAsia" w:cs="宋体" w:asciiTheme="minorEastAsia" w:hAnsiTheme="minorEastAsia" w:eastAsiaTheme="minorEastAsia"/>
          <w:bCs/>
          <w:color w:val="000000" w:themeColor="text1"/>
          <w:sz w:val="26"/>
          <w:szCs w:val="26"/>
          <w14:textFill>
            <w14:solidFill>
              <w14:schemeClr w14:val="tx1"/>
            </w14:solidFill>
          </w14:textFill>
        </w:rPr>
        <w:t>份胶装并密封加盖投标人公章。投标文件未胶装密封将导致其投标文件被拒绝。</w:t>
      </w:r>
    </w:p>
    <w:p>
      <w:pPr>
        <w:widowControl/>
        <w:numPr>
          <w:ilvl w:val="0"/>
          <w:numId w:val="5"/>
        </w:numPr>
        <w:spacing w:before="150" w:line="480" w:lineRule="atLeast"/>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投标文件递交的截止时间： 2025年3月1</w:t>
      </w: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9</w:t>
      </w:r>
      <w:r>
        <w:rPr>
          <w:rFonts w:hint="eastAsia" w:cs="宋体" w:asciiTheme="minorEastAsia" w:hAnsiTheme="minorEastAsia" w:eastAsiaTheme="minorEastAsia"/>
          <w:bCs/>
          <w:color w:val="000000" w:themeColor="text1"/>
          <w:sz w:val="26"/>
          <w:szCs w:val="26"/>
          <w14:textFill>
            <w14:solidFill>
              <w14:schemeClr w14:val="tx1"/>
            </w14:solidFill>
          </w14:textFill>
        </w:rPr>
        <w:t>日</w:t>
      </w: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9</w:t>
      </w:r>
      <w:r>
        <w:rPr>
          <w:rFonts w:hint="eastAsia" w:cs="宋体" w:asciiTheme="minorEastAsia" w:hAnsiTheme="minorEastAsia" w:eastAsiaTheme="minorEastAsia"/>
          <w:bCs/>
          <w:color w:val="000000" w:themeColor="text1"/>
          <w:sz w:val="26"/>
          <w:szCs w:val="26"/>
          <w14:textFill>
            <w14:solidFill>
              <w14:schemeClr w14:val="tx1"/>
            </w14:solidFill>
          </w14:textFill>
        </w:rPr>
        <w:t>：</w:t>
      </w: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0</w:t>
      </w:r>
      <w:r>
        <w:rPr>
          <w:rFonts w:hint="eastAsia" w:cs="宋体" w:asciiTheme="minorEastAsia" w:hAnsiTheme="minorEastAsia" w:eastAsiaTheme="minorEastAsia"/>
          <w:bCs/>
          <w:color w:val="000000" w:themeColor="text1"/>
          <w:sz w:val="26"/>
          <w:szCs w:val="26"/>
          <w14:textFill>
            <w14:solidFill>
              <w14:schemeClr w14:val="tx1"/>
            </w14:solidFill>
          </w14:textFill>
        </w:rPr>
        <w:t>0，提交地点为福建省肿瘤医院总务科，未送达指定地点或逾期送达者拒收。</w:t>
      </w:r>
    </w:p>
    <w:p>
      <w:pPr>
        <w:spacing w:before="150" w:line="480" w:lineRule="atLeast"/>
        <w:rPr>
          <w:rFonts w:hint="eastAsia" w:cs="宋体" w:asciiTheme="minorEastAsia" w:hAnsiTheme="minorEastAsia" w:eastAsiaTheme="minorEastAsia"/>
          <w:bCs/>
          <w:color w:val="000000" w:themeColor="text1"/>
          <w:sz w:val="26"/>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六、开标评标时间地点</w:t>
      </w:r>
    </w:p>
    <w:p>
      <w:pPr>
        <w:widowControl/>
        <w:numPr>
          <w:ilvl w:val="0"/>
          <w:numId w:val="6"/>
        </w:numPr>
        <w:spacing w:before="150" w:line="480" w:lineRule="atLeast"/>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开标时间：2025年3月</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1</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9</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日</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9</w:t>
      </w:r>
      <w:r>
        <w:rPr>
          <w:rFonts w:hint="eastAsia" w:cs="宋体" w:asciiTheme="minorEastAsia" w:hAnsiTheme="minorEastAsia" w:eastAsiaTheme="minorEastAsia"/>
          <w:bCs/>
          <w:color w:val="000000" w:themeColor="text1"/>
          <w:sz w:val="26"/>
          <w:szCs w:val="26"/>
          <w:highlight w:val="none"/>
          <w14:textFill>
            <w14:solidFill>
              <w14:schemeClr w14:val="tx1"/>
            </w14:solidFill>
          </w14:textFill>
        </w:rPr>
        <w:t>：</w:t>
      </w:r>
      <w:r>
        <w:rPr>
          <w:rFonts w:hint="eastAsia" w:cs="宋体" w:asciiTheme="minorEastAsia" w:hAnsiTheme="minorEastAsia" w:eastAsiaTheme="minorEastAsia"/>
          <w:bCs/>
          <w:color w:val="000000" w:themeColor="text1"/>
          <w:sz w:val="26"/>
          <w:szCs w:val="26"/>
          <w:highlight w:val="none"/>
          <w:lang w:val="en-US" w:eastAsia="zh-CN"/>
          <w14:textFill>
            <w14:solidFill>
              <w14:schemeClr w14:val="tx1"/>
            </w14:solidFill>
          </w14:textFill>
        </w:rPr>
        <w:t>00</w:t>
      </w:r>
    </w:p>
    <w:p>
      <w:pPr>
        <w:widowControl/>
        <w:numPr>
          <w:ilvl w:val="0"/>
          <w:numId w:val="6"/>
        </w:numPr>
        <w:spacing w:before="150" w:line="480" w:lineRule="atLeast"/>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评标时间：开标后即开始评标。</w:t>
      </w:r>
    </w:p>
    <w:p>
      <w:pPr>
        <w:widowControl/>
        <w:numPr>
          <w:ilvl w:val="0"/>
          <w:numId w:val="6"/>
        </w:numPr>
        <w:spacing w:before="150" w:line="480" w:lineRule="atLeast"/>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地点：福建省肿瘤医院科研楼一楼会议室</w:t>
      </w:r>
    </w:p>
    <w:p>
      <w:pPr>
        <w:spacing w:before="150" w:line="480" w:lineRule="atLeast"/>
        <w:ind w:firstLine="48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备注：</w:t>
      </w:r>
    </w:p>
    <w:p>
      <w:pPr>
        <w:widowControl/>
        <w:numPr>
          <w:ilvl w:val="0"/>
          <w:numId w:val="7"/>
        </w:numPr>
        <w:adjustRightInd w:val="0"/>
        <w:snapToGrid w:val="0"/>
        <w:spacing w:before="150" w:after="200" w:line="560" w:lineRule="exact"/>
        <w:jc w:val="left"/>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未参加报名的潜在投标人，其投标文件将被拒绝。</w:t>
      </w:r>
    </w:p>
    <w:p>
      <w:pPr>
        <w:widowControl/>
        <w:numPr>
          <w:ilvl w:val="0"/>
          <w:numId w:val="7"/>
        </w:numPr>
        <w:adjustRightInd w:val="0"/>
        <w:snapToGrid w:val="0"/>
        <w:spacing w:before="150" w:after="200" w:line="560" w:lineRule="exact"/>
        <w:jc w:val="left"/>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若有涉及招标文件内容更正，请各潜在投标人密切关注福建省肿瘤医院官网通知，以最新公告为准。</w:t>
      </w:r>
    </w:p>
    <w:p>
      <w:p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八、评标原则及办法</w:t>
      </w:r>
    </w:p>
    <w:p>
      <w:pPr>
        <w:widowControl/>
        <w:numPr>
          <w:ilvl w:val="0"/>
          <w:numId w:val="8"/>
        </w:numPr>
        <w:spacing w:before="150" w:line="480" w:lineRule="atLeast"/>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评标活动遵循公平、公正、科学和择优的原则。</w:t>
      </w:r>
    </w:p>
    <w:p>
      <w:pPr>
        <w:widowControl/>
        <w:numPr>
          <w:ilvl w:val="0"/>
          <w:numId w:val="8"/>
        </w:num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评标方法：综合评分。</w:t>
      </w:r>
    </w:p>
    <w:p>
      <w:pPr>
        <w:widowControl/>
        <w:numPr>
          <w:ilvl w:val="0"/>
          <w:numId w:val="8"/>
        </w:num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投标人之间有相互串通投标、弄虚作假等违规行为者，将作废标处理，并在我院未来的项目招标中被拒绝接受投标。</w:t>
      </w:r>
    </w:p>
    <w:p>
      <w:p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九、合同条款内容及签订</w:t>
      </w:r>
    </w:p>
    <w:p>
      <w:pPr>
        <w:widowControl/>
        <w:numPr>
          <w:ilvl w:val="0"/>
          <w:numId w:val="9"/>
        </w:num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合同专用条款内容依照国家规范文本，合同通用条款内容解释依照国家规</w:t>
      </w:r>
      <w:r>
        <w:rPr>
          <w:rFonts w:hint="eastAsia" w:cs="宋体" w:asciiTheme="minorEastAsia" w:hAnsiTheme="minorEastAsia" w:eastAsiaTheme="minorEastAsia"/>
          <w:bCs/>
          <w:color w:val="000000" w:themeColor="text1"/>
          <w:sz w:val="28"/>
          <w:szCs w:val="28"/>
          <w14:textFill>
            <w14:solidFill>
              <w14:schemeClr w14:val="tx1"/>
            </w14:solidFill>
          </w14:textFill>
        </w:rPr>
        <w:t>范文本。</w:t>
      </w:r>
    </w:p>
    <w:p>
      <w:pPr>
        <w:widowControl/>
        <w:numPr>
          <w:ilvl w:val="0"/>
          <w:numId w:val="9"/>
        </w:num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合同签订：中标人在接到中标通知后3天内，应派代表与招标人联系，商</w:t>
      </w:r>
      <w:r>
        <w:rPr>
          <w:rFonts w:hint="eastAsia" w:cs="宋体" w:asciiTheme="minorEastAsia" w:hAnsiTheme="minorEastAsia" w:eastAsiaTheme="minorEastAsia"/>
          <w:bCs/>
          <w:color w:val="000000" w:themeColor="text1"/>
          <w:sz w:val="28"/>
          <w:szCs w:val="28"/>
          <w14:textFill>
            <w14:solidFill>
              <w14:schemeClr w14:val="tx1"/>
            </w14:solidFill>
          </w14:textFill>
        </w:rPr>
        <w:t>讨签订合同事宜。</w:t>
      </w:r>
    </w:p>
    <w:p>
      <w:pPr>
        <w:spacing w:before="150" w:line="480" w:lineRule="atLeast"/>
        <w:rPr>
          <w:rFonts w:hint="eastAsia" w:cs="宋体" w:asciiTheme="minorEastAsia" w:hAnsiTheme="minorEastAsia" w:eastAsiaTheme="minorEastAsia"/>
          <w:bCs/>
          <w:color w:val="000000" w:themeColor="text1"/>
          <w:sz w:val="26"/>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十、付款方式与条件</w:t>
      </w:r>
    </w:p>
    <w:p>
      <w:pPr>
        <w:spacing w:before="150" w:line="480" w:lineRule="atLeast"/>
        <w:ind w:firstLine="480"/>
        <w:rPr>
          <w:rFonts w:hint="eastAsia" w:cs="宋体" w:asciiTheme="minorEastAsia" w:hAnsiTheme="minorEastAsia" w:eastAsiaTheme="minorEastAsia"/>
          <w:bCs/>
          <w:color w:val="000000" w:themeColor="text1"/>
          <w:sz w:val="26"/>
          <w:szCs w:val="26"/>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据实结算，经院方确认后，在收到中标人发票后付款。</w:t>
      </w:r>
    </w:p>
    <w:p>
      <w:pPr>
        <w:pStyle w:val="136"/>
        <w:rPr>
          <w:rFonts w:hint="eastAsia" w:asciiTheme="minorEastAsia" w:hAnsiTheme="minorEastAsia" w:eastAsiaTheme="minorEastAsia"/>
          <w:bCs/>
          <w:color w:val="000000" w:themeColor="text1"/>
          <w14:textFill>
            <w14:solidFill>
              <w14:schemeClr w14:val="tx1"/>
            </w14:solidFill>
          </w14:textFill>
        </w:rPr>
      </w:pPr>
    </w:p>
    <w:p>
      <w:p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十一、其他未详尽事宜</w:t>
      </w:r>
    </w:p>
    <w:p>
      <w:pPr>
        <w:spacing w:before="150" w:line="480" w:lineRule="atLeast"/>
        <w:ind w:firstLine="480"/>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szCs w:val="26"/>
          <w14:textFill>
            <w14:solidFill>
              <w14:schemeClr w14:val="tx1"/>
            </w14:solidFill>
          </w14:textFill>
        </w:rPr>
        <w:t>依照国家政府采购有关规定。</w:t>
      </w:r>
    </w:p>
    <w:p>
      <w:pPr>
        <w:spacing w:before="150" w:line="480" w:lineRule="atLeas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十二、监督电话</w:t>
      </w:r>
    </w:p>
    <w:p>
      <w:pPr>
        <w:spacing w:before="150" w:line="480" w:lineRule="atLeast"/>
        <w:ind w:firstLine="480"/>
        <w:rPr>
          <w:rFonts w:cs="宋体" w:asciiTheme="minorEastAsia" w:hAnsiTheme="minorEastAsia" w:eastAsiaTheme="minorEastAsia"/>
          <w:bCs/>
          <w:color w:val="000000" w:themeColor="text1"/>
          <w:sz w:val="26"/>
          <w:szCs w:val="26"/>
          <w14:textFill>
            <w14:solidFill>
              <w14:schemeClr w14:val="tx1"/>
            </w14:solidFill>
          </w14:textFill>
        </w:rPr>
      </w:pPr>
      <w:r>
        <w:rPr>
          <w:rFonts w:cs="宋体" w:asciiTheme="minorEastAsia" w:hAnsiTheme="minorEastAsia" w:eastAsiaTheme="minorEastAsia"/>
          <w:bCs/>
          <w:color w:val="000000" w:themeColor="text1"/>
          <w:sz w:val="26"/>
          <w:szCs w:val="26"/>
          <w14:textFill>
            <w14:solidFill>
              <w14:schemeClr w14:val="tx1"/>
            </w14:solidFill>
          </w14:textFill>
        </w:rPr>
        <w:t>在采购报名、采购调研等采购过程中有任何异议，可联系我院监督科室。电话：83660063-8407；83660063-8467。</w:t>
      </w:r>
    </w:p>
    <w:p>
      <w:pPr>
        <w:spacing w:before="150" w:line="480" w:lineRule="atLeast"/>
        <w:ind w:firstLine="480"/>
        <w:rPr>
          <w:rFonts w:cs="宋体" w:asciiTheme="minorEastAsia" w:hAnsiTheme="minorEastAsia" w:eastAsiaTheme="minorEastAsia"/>
          <w:bCs/>
          <w:color w:val="000000" w:themeColor="text1"/>
          <w:sz w:val="26"/>
          <w:szCs w:val="26"/>
          <w14:textFill>
            <w14:solidFill>
              <w14:schemeClr w14:val="tx1"/>
            </w14:solidFill>
          </w14:textFill>
        </w:rPr>
      </w:pPr>
    </w:p>
    <w:p>
      <w:pPr>
        <w:spacing w:before="150" w:line="480" w:lineRule="atLeast"/>
        <w:ind w:firstLine="480"/>
        <w:rPr>
          <w:rFonts w:cs="宋体" w:asciiTheme="minorEastAsia" w:hAnsiTheme="minorEastAsia" w:eastAsiaTheme="minorEastAsia"/>
          <w:bCs/>
          <w:color w:val="000000" w:themeColor="text1"/>
          <w:sz w:val="26"/>
          <w:szCs w:val="26"/>
          <w14:textFill>
            <w14:solidFill>
              <w14:schemeClr w14:val="tx1"/>
            </w14:solidFill>
          </w14:textFill>
        </w:rPr>
      </w:pPr>
    </w:p>
    <w:p>
      <w:pPr>
        <w:spacing w:before="150" w:line="480" w:lineRule="atLeast"/>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 xml:space="preserve">                                            福建省肿瘤医院</w:t>
      </w:r>
    </w:p>
    <w:p>
      <w:pPr>
        <w:spacing w:before="150" w:line="480" w:lineRule="atLeast"/>
        <w:rPr>
          <w:rFonts w:hint="default" w:cs="宋体" w:asciiTheme="minorEastAsia" w:hAnsiTheme="minorEastAsia" w:eastAsiaTheme="minorEastAsia"/>
          <w:bCs/>
          <w:color w:val="000000" w:themeColor="text1"/>
          <w:sz w:val="26"/>
          <w:szCs w:val="26"/>
          <w:lang w:val="en-US" w:eastAsia="zh-CN"/>
          <w14:textFill>
            <w14:solidFill>
              <w14:schemeClr w14:val="tx1"/>
            </w14:solidFill>
          </w14:textFill>
        </w:rPr>
      </w:pPr>
      <w:r>
        <w:rPr>
          <w:rFonts w:hint="eastAsia" w:cs="宋体" w:asciiTheme="minorEastAsia" w:hAnsiTheme="minorEastAsia" w:eastAsiaTheme="minorEastAsia"/>
          <w:bCs/>
          <w:color w:val="000000" w:themeColor="text1"/>
          <w:sz w:val="26"/>
          <w:szCs w:val="26"/>
          <w:lang w:val="en-US" w:eastAsia="zh-CN"/>
          <w14:textFill>
            <w14:solidFill>
              <w14:schemeClr w14:val="tx1"/>
            </w14:solidFill>
          </w14:textFill>
        </w:rPr>
        <w:t xml:space="preserve">                                               2025.3.11</w:t>
      </w:r>
    </w:p>
    <w:p>
      <w:pPr>
        <w:pStyle w:val="17"/>
        <w:rPr>
          <w:rFonts w:hint="eastAsia" w:cs="仿宋_GB2312" w:asciiTheme="minorEastAsia" w:hAnsiTheme="minorEastAsia" w:eastAsiaTheme="minorEastAsia"/>
          <w:bCs/>
          <w:color w:val="000000" w:themeColor="text1"/>
          <w:sz w:val="24"/>
          <w:szCs w:val="24"/>
          <w14:textFill>
            <w14:solidFill>
              <w14:schemeClr w14:val="tx1"/>
            </w14:solidFill>
          </w14:textFill>
        </w:rPr>
      </w:pPr>
    </w:p>
    <w:p>
      <w:pPr>
        <w:pStyle w:val="17"/>
        <w:rPr>
          <w:rFonts w:hint="eastAsia" w:cs="仿宋_GB2312" w:asciiTheme="minorEastAsia" w:hAnsiTheme="minorEastAsia" w:eastAsiaTheme="minorEastAsia"/>
          <w:bCs/>
          <w:color w:val="000000" w:themeColor="text1"/>
          <w:sz w:val="24"/>
          <w:szCs w:val="24"/>
          <w14:textFill>
            <w14:solidFill>
              <w14:schemeClr w14:val="tx1"/>
            </w14:solidFill>
          </w14:textFill>
        </w:rPr>
      </w:pPr>
    </w:p>
    <w:p>
      <w:pPr>
        <w:rPr>
          <w:rFonts w:hint="eastAsia" w:cs="宋体" w:asciiTheme="minorEastAsia" w:hAnsiTheme="minorEastAsia" w:eastAsiaTheme="minorEastAsia"/>
          <w:bCs/>
          <w:color w:val="000000" w:themeColor="text1"/>
          <w:sz w:val="26"/>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br w:type="page"/>
      </w:r>
    </w:p>
    <w:p>
      <w:pPr>
        <w:spacing w:before="150" w:line="480" w:lineRule="atLeast"/>
        <w:rPr>
          <w:rFonts w:hint="eastAsia" w:cs="宋体" w:asciiTheme="minorEastAsia" w:hAnsiTheme="minorEastAsia" w:eastAsiaTheme="minorEastAsia"/>
          <w:bCs/>
          <w:color w:val="000000" w:themeColor="text1"/>
          <w:sz w:val="26"/>
          <w14:textFill>
            <w14:solidFill>
              <w14:schemeClr w14:val="tx1"/>
            </w14:solidFill>
          </w14:textFill>
        </w:rPr>
      </w:pPr>
      <w:r>
        <w:rPr>
          <w:rFonts w:hint="eastAsia" w:cs="宋体" w:asciiTheme="minorEastAsia" w:hAnsiTheme="minorEastAsia" w:eastAsiaTheme="minorEastAsia"/>
          <w:bCs/>
          <w:color w:val="000000" w:themeColor="text1"/>
          <w:sz w:val="26"/>
          <w14:textFill>
            <w14:solidFill>
              <w14:schemeClr w14:val="tx1"/>
            </w14:solidFill>
          </w14:textFill>
        </w:rPr>
        <w:t xml:space="preserve">附件： </w:t>
      </w:r>
    </w:p>
    <w:p>
      <w:pPr>
        <w:pStyle w:val="51"/>
        <w:numPr>
          <w:ilvl w:val="0"/>
          <w:numId w:val="10"/>
        </w:numPr>
        <w:spacing w:before="120" w:beforeLines="50" w:after="120" w:afterLines="50" w:line="360" w:lineRule="auto"/>
        <w:ind w:left="840" w:firstLineChars="0"/>
        <w:jc w:val="lef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项目概述</w:t>
      </w:r>
    </w:p>
    <w:p>
      <w:pPr>
        <w:spacing w:line="400" w:lineRule="exact"/>
        <w:ind w:firstLine="480" w:firstLineChars="20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1、本项目为福建省肿瘤医院恒温恒湿精密空调采购项目。投标人及所投产品和服务应满足下述要求：</w:t>
      </w:r>
    </w:p>
    <w:p>
      <w:pPr>
        <w:spacing w:line="400" w:lineRule="exact"/>
        <w:ind w:firstLine="480" w:firstLineChars="20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1.1 投标人应按正规销售渠道供货，保证采购人能享受产品制造商或其认可的售后维修机构的售后服务。投标人所提供的产品和服务应符合国家相关法律法规。投标人提供的产品中如有配套使用的相关软件，必须是正版的、合法的。</w:t>
      </w:r>
    </w:p>
    <w:p>
      <w:pPr>
        <w:spacing w:line="400" w:lineRule="exact"/>
        <w:ind w:firstLine="480" w:firstLineChars="20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1.2 投标人须保障采购人在使用投标产品或其任何一部分时不受到第三方关于侵犯专 利权、商标权或工业设计权等知识产权的指控，任何第三方如果提出此方面指控均与采购人无关，投标人应与第三方交涉，并承担可能发生的一切法律责任、费用和后果；若采购人因此而遭致损失的，投标人应赔偿该损失。</w:t>
      </w:r>
    </w:p>
    <w:p>
      <w:pPr>
        <w:spacing w:line="400" w:lineRule="exact"/>
        <w:ind w:firstLine="480" w:firstLineChars="20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1.3 投标人中标后提供的产品及服务不满足本条款要求的，采购人将拒绝验收，由此带来的一切损失将由中标人负责。</w:t>
      </w:r>
    </w:p>
    <w:p>
      <w:pPr>
        <w:spacing w:line="400" w:lineRule="exact"/>
        <w:ind w:firstLine="480" w:firstLineChars="20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1.4 投标人报价应包含货物的制造、包装、运输(送达购采购人指定地点)、装卸、安装、保险、验收、检验、税金、退货、换货等伴随服务。还要考虑到合同中可能出现的索赔和变更。</w:t>
      </w:r>
    </w:p>
    <w:p>
      <w:pPr>
        <w:spacing w:line="400" w:lineRule="exact"/>
        <w:ind w:firstLine="480" w:firstLineChars="20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★1.5 本次采购货物中如有属政府强制采购节能产品的，所投产品必须提供截至投标截止时间最新的中国节能认证产品认证证书复印件。若所投产品属于国家强制性要求或认证（如3C、信息安全产品等）的，需提供有效证书复印件或提供所投产品满足国家强制性要求（或认证）的承诺函，否则按无效投标处理。</w:t>
      </w:r>
    </w:p>
    <w:p>
      <w:pPr>
        <w:spacing w:before="120" w:beforeLines="50" w:after="120" w:afterLines="50" w:line="360" w:lineRule="auto"/>
        <w:ind w:left="510"/>
        <w:jc w:val="lef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二、技术要求</w:t>
      </w:r>
    </w:p>
    <w:tbl>
      <w:tblPr>
        <w:tblStyle w:val="24"/>
        <w:tblW w:w="54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974"/>
        <w:gridCol w:w="1163"/>
        <w:gridCol w:w="1163"/>
        <w:gridCol w:w="1017"/>
        <w:gridCol w:w="1310"/>
        <w:gridCol w:w="1163"/>
        <w:gridCol w:w="874"/>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vAlign w:val="center"/>
          </w:tcPr>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精密空调参数表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数量</w:t>
            </w:r>
          </w:p>
        </w:tc>
        <w:tc>
          <w:tcPr>
            <w:tcW w:w="479" w:type="pct"/>
            <w:vAlign w:val="center"/>
          </w:tcPr>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单机</w:t>
            </w:r>
          </w:p>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制冷量</w:t>
            </w:r>
          </w:p>
        </w:tc>
        <w:tc>
          <w:tcPr>
            <w:tcW w:w="572" w:type="pct"/>
            <w:vAlign w:val="center"/>
          </w:tcPr>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送风方式</w:t>
            </w:r>
          </w:p>
        </w:tc>
        <w:tc>
          <w:tcPr>
            <w:tcW w:w="572" w:type="pct"/>
            <w:vAlign w:val="center"/>
          </w:tcPr>
          <w:p>
            <w:pPr>
              <w:widowControl/>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室内EC风机数量</w:t>
            </w:r>
          </w:p>
        </w:tc>
        <w:tc>
          <w:tcPr>
            <w:tcW w:w="500" w:type="pct"/>
            <w:vAlign w:val="center"/>
          </w:tcPr>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压缩机数量</w:t>
            </w:r>
          </w:p>
        </w:tc>
        <w:tc>
          <w:tcPr>
            <w:tcW w:w="644" w:type="pct"/>
            <w:vAlign w:val="center"/>
          </w:tcPr>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风量</w:t>
            </w:r>
          </w:p>
        </w:tc>
        <w:tc>
          <w:tcPr>
            <w:tcW w:w="572" w:type="pct"/>
            <w:vAlign w:val="center"/>
          </w:tcPr>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加湿量</w:t>
            </w:r>
          </w:p>
        </w:tc>
        <w:tc>
          <w:tcPr>
            <w:tcW w:w="430" w:type="pct"/>
            <w:vAlign w:val="center"/>
          </w:tcPr>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加热量</w:t>
            </w:r>
          </w:p>
        </w:tc>
        <w:tc>
          <w:tcPr>
            <w:tcW w:w="929" w:type="pct"/>
            <w:vAlign w:val="center"/>
          </w:tcPr>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室内机尺寸</w:t>
            </w:r>
          </w:p>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最大值</w:t>
            </w:r>
          </w:p>
          <w:p>
            <w:pPr>
              <w:jc w:val="center"/>
              <w:rPr>
                <w:rFonts w:hint="eastAsia" w:cs="宋体" w:asciiTheme="minorEastAsia" w:hAnsiTheme="minorEastAsia" w:eastAsiaTheme="minorEastAsia"/>
                <w:bCs/>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（宽深高mm）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pPr>
              <w:jc w:val="center"/>
              <w:rPr>
                <w:rFonts w:hint="eastAsia" w:cs="宋体" w:asciiTheme="minorEastAsia" w:hAnsiTheme="minorEastAsia" w:eastAsiaTheme="minorEastAsia"/>
                <w:bCs/>
                <w:color w:val="000000" w:themeColor="text1"/>
                <w:sz w:val="20"/>
                <w:szCs w:val="20"/>
                <w14:textFill>
                  <w14:solidFill>
                    <w14:schemeClr w14:val="tx1"/>
                  </w14:solidFill>
                </w14:textFill>
              </w:rPr>
            </w:pPr>
            <w:r>
              <w:rPr>
                <w:rFonts w:hint="eastAsia" w:cs="宋体" w:asciiTheme="minorEastAsia" w:hAnsiTheme="minorEastAsia" w:eastAsiaTheme="minorEastAsia"/>
                <w:bCs/>
                <w:color w:val="000000" w:themeColor="text1"/>
                <w:sz w:val="20"/>
                <w:szCs w:val="20"/>
                <w14:textFill>
                  <w14:solidFill>
                    <w14:schemeClr w14:val="tx1"/>
                  </w14:solidFill>
                </w14:textFill>
              </w:rPr>
              <w:t>1台</w:t>
            </w:r>
          </w:p>
        </w:tc>
        <w:tc>
          <w:tcPr>
            <w:tcW w:w="479" w:type="pct"/>
            <w:vAlign w:val="center"/>
          </w:tcPr>
          <w:p>
            <w:pPr>
              <w:jc w:val="center"/>
              <w:rPr>
                <w:rFonts w:hint="eastAsia" w:cs="宋体" w:asciiTheme="minorEastAsia" w:hAnsiTheme="minorEastAsia" w:eastAsiaTheme="minorEastAsia"/>
                <w:bCs/>
                <w:color w:val="000000" w:themeColor="text1"/>
                <w:sz w:val="20"/>
                <w:szCs w:val="20"/>
                <w14:textFill>
                  <w14:solidFill>
                    <w14:schemeClr w14:val="tx1"/>
                  </w14:solidFill>
                </w14:textFill>
              </w:rPr>
            </w:pPr>
            <w:bookmarkStart w:id="1" w:name="OLE_LINK27"/>
            <w:r>
              <w:rPr>
                <w:rFonts w:hint="eastAsia" w:cs="宋体" w:asciiTheme="minorEastAsia" w:hAnsiTheme="minorEastAsia" w:eastAsiaTheme="minorEastAsia"/>
                <w:bCs/>
                <w:color w:val="000000" w:themeColor="text1"/>
                <w:sz w:val="20"/>
                <w:szCs w:val="20"/>
                <w14:textFill>
                  <w14:solidFill>
                    <w14:schemeClr w14:val="tx1"/>
                  </w14:solidFill>
                </w14:textFill>
              </w:rPr>
              <w:t>≥25KW</w:t>
            </w:r>
            <w:bookmarkEnd w:id="1"/>
          </w:p>
        </w:tc>
        <w:tc>
          <w:tcPr>
            <w:tcW w:w="572" w:type="pct"/>
            <w:vAlign w:val="center"/>
          </w:tcPr>
          <w:p>
            <w:pPr>
              <w:jc w:val="center"/>
              <w:rPr>
                <w:rFonts w:hint="eastAsia" w:cs="宋体" w:asciiTheme="minorEastAsia" w:hAnsiTheme="minorEastAsia" w:eastAsiaTheme="minorEastAsia"/>
                <w:bCs/>
                <w:color w:val="000000" w:themeColor="text1"/>
                <w:sz w:val="18"/>
                <w:szCs w:val="18"/>
                <w14:textFill>
                  <w14:solidFill>
                    <w14:schemeClr w14:val="tx1"/>
                  </w14:solidFill>
                </w14:textFill>
              </w:rPr>
            </w:pPr>
            <w:r>
              <w:rPr>
                <w:rFonts w:hint="eastAsia" w:cs="宋体" w:asciiTheme="minorEastAsia" w:hAnsiTheme="minorEastAsia" w:eastAsiaTheme="minorEastAsia"/>
                <w:bCs/>
                <w:color w:val="000000" w:themeColor="text1"/>
                <w:sz w:val="20"/>
                <w:szCs w:val="20"/>
                <w14:textFill>
                  <w14:solidFill>
                    <w14:schemeClr w14:val="tx1"/>
                  </w14:solidFill>
                </w14:textFill>
              </w:rPr>
              <w:t>上送风</w:t>
            </w:r>
          </w:p>
          <w:p>
            <w:pPr>
              <w:jc w:val="center"/>
              <w:rPr>
                <w:rFonts w:hint="eastAsia" w:cs="宋体" w:asciiTheme="minorEastAsia" w:hAnsiTheme="minorEastAsia" w:eastAsiaTheme="minorEastAsia"/>
                <w:bCs/>
                <w:color w:val="000000" w:themeColor="text1"/>
                <w:sz w:val="20"/>
                <w:szCs w:val="20"/>
                <w14:textFill>
                  <w14:solidFill>
                    <w14:schemeClr w14:val="tx1"/>
                  </w14:solidFill>
                </w14:textFill>
              </w:rPr>
            </w:pPr>
          </w:p>
        </w:tc>
        <w:tc>
          <w:tcPr>
            <w:tcW w:w="572" w:type="pct"/>
            <w:vAlign w:val="center"/>
          </w:tcPr>
          <w:p>
            <w:pPr>
              <w:jc w:val="center"/>
              <w:rPr>
                <w:rFonts w:hint="eastAsia" w:cs="宋体" w:asciiTheme="minorEastAsia" w:hAnsiTheme="minorEastAsia" w:eastAsiaTheme="minorEastAsia"/>
                <w:bCs/>
                <w:color w:val="000000" w:themeColor="text1"/>
                <w:sz w:val="20"/>
                <w:szCs w:val="20"/>
                <w14:textFill>
                  <w14:solidFill>
                    <w14:schemeClr w14:val="tx1"/>
                  </w14:solidFill>
                </w14:textFill>
              </w:rPr>
            </w:pPr>
            <w:bookmarkStart w:id="2" w:name="OLE_LINK1"/>
            <w:r>
              <w:rPr>
                <w:rFonts w:hint="eastAsia" w:cs="宋体" w:asciiTheme="minorEastAsia" w:hAnsiTheme="minorEastAsia" w:eastAsiaTheme="minorEastAsia"/>
                <w:bCs/>
                <w:color w:val="000000" w:themeColor="text1"/>
                <w:sz w:val="20"/>
                <w:szCs w:val="20"/>
                <w14:textFill>
                  <w14:solidFill>
                    <w14:schemeClr w14:val="tx1"/>
                  </w14:solidFill>
                </w14:textFill>
              </w:rPr>
              <w:t>≥1个</w:t>
            </w:r>
            <w:bookmarkEnd w:id="2"/>
          </w:p>
        </w:tc>
        <w:tc>
          <w:tcPr>
            <w:tcW w:w="500" w:type="pct"/>
            <w:vAlign w:val="center"/>
          </w:tcPr>
          <w:p>
            <w:pPr>
              <w:jc w:val="center"/>
              <w:rPr>
                <w:rFonts w:hint="eastAsia" w:cs="宋体" w:asciiTheme="minorEastAsia" w:hAnsiTheme="minorEastAsia" w:eastAsiaTheme="minorEastAsia"/>
                <w:bCs/>
                <w:color w:val="000000" w:themeColor="text1"/>
                <w:sz w:val="20"/>
                <w:szCs w:val="20"/>
                <w14:textFill>
                  <w14:solidFill>
                    <w14:schemeClr w14:val="tx1"/>
                  </w14:solidFill>
                </w14:textFill>
              </w:rPr>
            </w:pPr>
            <w:r>
              <w:rPr>
                <w:rFonts w:hint="eastAsia" w:cs="宋体" w:asciiTheme="minorEastAsia" w:hAnsiTheme="minorEastAsia" w:eastAsiaTheme="minorEastAsia"/>
                <w:bCs/>
                <w:color w:val="000000" w:themeColor="text1"/>
                <w:sz w:val="20"/>
                <w:szCs w:val="20"/>
                <w14:textFill>
                  <w14:solidFill>
                    <w14:schemeClr w14:val="tx1"/>
                  </w14:solidFill>
                </w14:textFill>
              </w:rPr>
              <w:t>≥1个</w:t>
            </w:r>
          </w:p>
        </w:tc>
        <w:tc>
          <w:tcPr>
            <w:tcW w:w="644" w:type="pct"/>
            <w:vAlign w:val="center"/>
          </w:tcPr>
          <w:p>
            <w:pPr>
              <w:jc w:val="center"/>
              <w:rPr>
                <w:rFonts w:hint="eastAsia" w:cs="宋体" w:asciiTheme="minorEastAsia" w:hAnsiTheme="minorEastAsia" w:eastAsiaTheme="minorEastAsia"/>
                <w:bCs/>
                <w:color w:val="000000" w:themeColor="text1"/>
                <w:sz w:val="20"/>
                <w:szCs w:val="20"/>
                <w14:textFill>
                  <w14:solidFill>
                    <w14:schemeClr w14:val="tx1"/>
                  </w14:solidFill>
                </w14:textFill>
              </w:rPr>
            </w:pPr>
            <w:r>
              <w:rPr>
                <w:rFonts w:hint="eastAsia" w:cs="宋体" w:asciiTheme="minorEastAsia" w:hAnsiTheme="minorEastAsia" w:eastAsiaTheme="minorEastAsia"/>
                <w:bCs/>
                <w:color w:val="000000" w:themeColor="text1"/>
                <w:sz w:val="20"/>
                <w:szCs w:val="20"/>
                <w14:textFill>
                  <w14:solidFill>
                    <w14:schemeClr w14:val="tx1"/>
                  </w14:solidFill>
                </w14:textFill>
              </w:rPr>
              <w:t>≥7500m</w:t>
            </w:r>
            <w:r>
              <w:rPr>
                <w:rFonts w:hint="eastAsia" w:cs="宋体" w:asciiTheme="minorEastAsia" w:hAnsiTheme="minorEastAsia" w:eastAsiaTheme="minorEastAsia"/>
                <w:bCs/>
                <w:color w:val="000000" w:themeColor="text1"/>
                <w:sz w:val="20"/>
                <w:szCs w:val="20"/>
                <w:vertAlign w:val="superscript"/>
                <w14:textFill>
                  <w14:solidFill>
                    <w14:schemeClr w14:val="tx1"/>
                  </w14:solidFill>
                </w14:textFill>
              </w:rPr>
              <w:t>3</w:t>
            </w:r>
            <w:r>
              <w:rPr>
                <w:rFonts w:hint="eastAsia" w:cs="宋体" w:asciiTheme="minorEastAsia" w:hAnsiTheme="minorEastAsia" w:eastAsiaTheme="minorEastAsia"/>
                <w:bCs/>
                <w:color w:val="000000" w:themeColor="text1"/>
                <w:sz w:val="20"/>
                <w:szCs w:val="20"/>
                <w14:textFill>
                  <w14:solidFill>
                    <w14:schemeClr w14:val="tx1"/>
                  </w14:solidFill>
                </w14:textFill>
              </w:rPr>
              <w:t>/h</w:t>
            </w:r>
          </w:p>
        </w:tc>
        <w:tc>
          <w:tcPr>
            <w:tcW w:w="572" w:type="pct"/>
            <w:vAlign w:val="center"/>
          </w:tcPr>
          <w:p>
            <w:pPr>
              <w:jc w:val="center"/>
              <w:rPr>
                <w:rFonts w:hint="eastAsia" w:cs="宋体" w:asciiTheme="minorEastAsia" w:hAnsiTheme="minorEastAsia" w:eastAsiaTheme="minorEastAsia"/>
                <w:bCs/>
                <w:color w:val="000000" w:themeColor="text1"/>
                <w:sz w:val="20"/>
                <w:szCs w:val="20"/>
                <w14:textFill>
                  <w14:solidFill>
                    <w14:schemeClr w14:val="tx1"/>
                  </w14:solidFill>
                </w14:textFill>
              </w:rPr>
            </w:pPr>
            <w:bookmarkStart w:id="3" w:name="OLE_LINK55"/>
            <w:r>
              <w:rPr>
                <w:rFonts w:hint="eastAsia" w:cs="宋体" w:asciiTheme="minorEastAsia" w:hAnsiTheme="minorEastAsia" w:eastAsiaTheme="minorEastAsia"/>
                <w:bCs/>
                <w:color w:val="000000" w:themeColor="text1"/>
                <w:sz w:val="20"/>
                <w:szCs w:val="20"/>
                <w14:textFill>
                  <w14:solidFill>
                    <w14:schemeClr w14:val="tx1"/>
                  </w14:solidFill>
                </w14:textFill>
              </w:rPr>
              <w:t>≥4.5kg/h</w:t>
            </w:r>
            <w:bookmarkEnd w:id="3"/>
          </w:p>
        </w:tc>
        <w:tc>
          <w:tcPr>
            <w:tcW w:w="430" w:type="pct"/>
            <w:vAlign w:val="center"/>
          </w:tcPr>
          <w:p>
            <w:pPr>
              <w:jc w:val="center"/>
              <w:rPr>
                <w:rFonts w:hint="eastAsia" w:cs="宋体" w:asciiTheme="minorEastAsia" w:hAnsiTheme="minorEastAsia" w:eastAsiaTheme="minorEastAsia"/>
                <w:bCs/>
                <w:color w:val="000000" w:themeColor="text1"/>
                <w:sz w:val="20"/>
                <w:szCs w:val="20"/>
                <w14:textFill>
                  <w14:solidFill>
                    <w14:schemeClr w14:val="tx1"/>
                  </w14:solidFill>
                </w14:textFill>
              </w:rPr>
            </w:pPr>
            <w:bookmarkStart w:id="4" w:name="OLE_LINK28"/>
            <w:r>
              <w:rPr>
                <w:rFonts w:hint="eastAsia" w:cs="宋体" w:asciiTheme="minorEastAsia" w:hAnsiTheme="minorEastAsia" w:eastAsiaTheme="minorEastAsia"/>
                <w:bCs/>
                <w:color w:val="000000" w:themeColor="text1"/>
                <w:sz w:val="20"/>
                <w:szCs w:val="20"/>
                <w14:textFill>
                  <w14:solidFill>
                    <w14:schemeClr w14:val="tx1"/>
                  </w14:solidFill>
                </w14:textFill>
              </w:rPr>
              <w:t>≥6kW</w:t>
            </w:r>
            <w:bookmarkEnd w:id="4"/>
          </w:p>
        </w:tc>
        <w:tc>
          <w:tcPr>
            <w:tcW w:w="929" w:type="pct"/>
            <w:vAlign w:val="center"/>
          </w:tcPr>
          <w:p>
            <w:pPr>
              <w:jc w:val="center"/>
              <w:rPr>
                <w:rFonts w:hint="eastAsia" w:cs="宋体" w:asciiTheme="minorEastAsia" w:hAnsiTheme="minorEastAsia" w:eastAsiaTheme="minorEastAsia"/>
                <w:bCs/>
                <w:color w:val="000000" w:themeColor="text1"/>
                <w:sz w:val="20"/>
                <w:szCs w:val="20"/>
                <w14:textFill>
                  <w14:solidFill>
                    <w14:schemeClr w14:val="tx1"/>
                  </w14:solidFill>
                </w14:textFill>
              </w:rPr>
            </w:pPr>
            <w:bookmarkStart w:id="5" w:name="OLE_LINK29"/>
            <w:r>
              <w:rPr>
                <w:rFonts w:hint="eastAsia" w:cs="宋体" w:asciiTheme="minorEastAsia" w:hAnsiTheme="minorEastAsia" w:eastAsiaTheme="minorEastAsia"/>
                <w:bCs/>
                <w:color w:val="000000" w:themeColor="text1"/>
                <w:sz w:val="20"/>
                <w:szCs w:val="20"/>
                <w14:textFill>
                  <w14:solidFill>
                    <w14:schemeClr w14:val="tx1"/>
                  </w14:solidFill>
                </w14:textFill>
              </w:rPr>
              <w:t>930*1000*</w:t>
            </w:r>
            <w:bookmarkEnd w:id="5"/>
            <w:r>
              <w:rPr>
                <w:rFonts w:hint="eastAsia" w:cs="宋体" w:asciiTheme="minorEastAsia" w:hAnsiTheme="minorEastAsia" w:eastAsiaTheme="minorEastAsia"/>
                <w:bCs/>
                <w:color w:val="000000" w:themeColor="text1"/>
                <w:sz w:val="20"/>
                <w:szCs w:val="20"/>
                <w14:textFill>
                  <w14:solidFill>
                    <w14:schemeClr w14:val="tx1"/>
                  </w14:solidFill>
                </w14:textFill>
              </w:rPr>
              <w:t>2000</w:t>
            </w:r>
          </w:p>
        </w:tc>
      </w:tr>
    </w:tbl>
    <w:p>
      <w:pPr>
        <w:pStyle w:val="133"/>
        <w:spacing w:before="120" w:beforeLines="50" w:line="360" w:lineRule="auto"/>
        <w:ind w:right="23" w:firstLine="0"/>
        <w:rPr>
          <w:rFonts w:hint="eastAsia" w:cs="宋体" w:asciiTheme="minorEastAsia" w:hAnsiTheme="minorEastAsia" w:eastAsiaTheme="minorEastAsia"/>
          <w:bCs/>
          <w:color w:val="000000" w:themeColor="text1"/>
          <w:sz w:val="22"/>
          <w:szCs w:val="22"/>
          <w14:textFill>
            <w14:solidFill>
              <w14:schemeClr w14:val="tx1"/>
            </w14:solidFill>
          </w14:textFill>
        </w:rPr>
      </w:pPr>
      <w:r>
        <w:rPr>
          <w:rFonts w:hint="eastAsia" w:cs="宋体" w:asciiTheme="minorEastAsia" w:hAnsiTheme="minorEastAsia" w:eastAsiaTheme="minorEastAsia"/>
          <w:bCs/>
          <w:color w:val="000000" w:themeColor="text1"/>
          <w:sz w:val="22"/>
          <w:szCs w:val="22"/>
          <w14:textFill>
            <w14:solidFill>
              <w14:schemeClr w14:val="tx1"/>
            </w14:solidFill>
          </w14:textFill>
        </w:rPr>
        <w:t>以上要求未标注区间值的允许1%的误差。</w:t>
      </w:r>
    </w:p>
    <w:p>
      <w:pPr>
        <w:pStyle w:val="133"/>
        <w:spacing w:before="120" w:beforeLines="50" w:line="360" w:lineRule="auto"/>
        <w:ind w:right="23" w:firstLine="480" w:firstLineChars="200"/>
        <w:rPr>
          <w:rFonts w:hint="eastAsia" w:cs="宋体" w:asciiTheme="minorEastAsia" w:hAnsiTheme="minorEastAsia" w:eastAsiaTheme="minorEastAsia"/>
          <w:bCs/>
          <w:color w:val="000000" w:themeColor="text1"/>
          <w:sz w:val="24"/>
          <w:szCs w:val="24"/>
          <w14:textFill>
            <w14:solidFill>
              <w14:schemeClr w14:val="tx1"/>
            </w14:solidFill>
          </w14:textFill>
        </w:rPr>
      </w:pPr>
      <w:bookmarkStart w:id="6" w:name="OLE_LINK30"/>
      <w:bookmarkStart w:id="7" w:name="OLE_LINK15"/>
      <w:r>
        <w:rPr>
          <w:rFonts w:hint="eastAsia" w:cs="宋体" w:asciiTheme="minorEastAsia" w:hAnsiTheme="minorEastAsia" w:eastAsiaTheme="minorEastAsia"/>
          <w:bCs/>
          <w:color w:val="000000" w:themeColor="text1"/>
          <w:sz w:val="24"/>
          <w:szCs w:val="24"/>
          <w14:textFill>
            <w14:solidFill>
              <w14:schemeClr w14:val="tx1"/>
            </w14:solidFill>
          </w14:textFill>
        </w:rPr>
        <w:t>★投标人所投空调必须满足选型技术明细表中的</w:t>
      </w:r>
      <w:bookmarkEnd w:id="6"/>
      <w:r>
        <w:rPr>
          <w:rFonts w:hint="eastAsia" w:cs="宋体" w:asciiTheme="minorEastAsia" w:hAnsiTheme="minorEastAsia" w:eastAsiaTheme="minorEastAsia"/>
          <w:bCs/>
          <w:color w:val="000000" w:themeColor="text1"/>
          <w:sz w:val="24"/>
          <w:szCs w:val="24"/>
          <w14:textFill>
            <w14:solidFill>
              <w14:schemeClr w14:val="tx1"/>
            </w14:solidFill>
          </w14:textFill>
        </w:rPr>
        <w:t>制冷量、EC风机数量、压缩机数量、风量、加湿量、加热量、室内机尺寸参数，需提供官方空调彩页证明，否则按无效投标处理。</w:t>
      </w:r>
      <w:bookmarkEnd w:id="7"/>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精密空调机组的机械性能 （评审项1）</w:t>
      </w:r>
    </w:p>
    <w:p>
      <w:pPr>
        <w:widowControl/>
        <w:tabs>
          <w:tab w:val="left" w:pos="420"/>
        </w:tabs>
        <w:autoSpaceDE w:val="0"/>
        <w:autoSpaceDN w:val="0"/>
        <w:adjustRightInd w:val="0"/>
        <w:spacing w:line="360" w:lineRule="auto"/>
        <w:ind w:right="278" w:firstLine="480" w:firstLineChars="200"/>
        <w:textAlignment w:val="bottom"/>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外观工艺、检查：机柜表面喷涂均匀、无破损；信号灯、开关、测量显示装置布局合理。操作及维修安全、方便。结构工艺：部件排列合理、整齐；导线颜色和截面合理，布放平整；接插件牢固；进出线符合工程需要；具备抗震措施。标牌、标记等应平整清晰。</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 xml:space="preserve"> 精密空调机组的电气性能 （评审项2）</w:t>
      </w:r>
    </w:p>
    <w:p>
      <w:pPr>
        <w:widowControl/>
        <w:autoSpaceDE w:val="0"/>
        <w:autoSpaceDN w:val="0"/>
        <w:adjustRightInd w:val="0"/>
        <w:spacing w:line="360" w:lineRule="auto"/>
        <w:ind w:right="278" w:firstLine="480" w:firstLineChars="200"/>
        <w:textAlignment w:val="bottom"/>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精密空调机组的电气性能</w:t>
      </w:r>
      <w:bookmarkStart w:id="8" w:name="OLE_LINK52"/>
      <w:bookmarkStart w:id="9" w:name="_Hlk180598084"/>
      <w:r>
        <w:rPr>
          <w:rFonts w:hint="eastAsia" w:cs="宋体" w:asciiTheme="minorEastAsia" w:hAnsiTheme="minorEastAsia" w:eastAsiaTheme="minorEastAsia"/>
          <w:bCs/>
          <w:color w:val="000000" w:themeColor="text1"/>
          <w:sz w:val="24"/>
          <w14:textFill>
            <w14:solidFill>
              <w14:schemeClr w14:val="tx1"/>
            </w14:solidFill>
          </w14:textFill>
        </w:rPr>
        <w:t>应符合IEC标准。</w:t>
      </w:r>
      <w:bookmarkEnd w:id="8"/>
      <w:r>
        <w:rPr>
          <w:rFonts w:hint="eastAsia" w:cs="宋体" w:asciiTheme="minorEastAsia" w:hAnsiTheme="minorEastAsia" w:eastAsiaTheme="minorEastAsia"/>
          <w:bCs/>
          <w:color w:val="000000" w:themeColor="text1"/>
          <w:sz w:val="24"/>
          <w14:textFill>
            <w14:solidFill>
              <w14:schemeClr w14:val="tx1"/>
            </w14:solidFill>
          </w14:textFill>
        </w:rPr>
        <w:t>输入电压允许波动范围：380VAC（－10％～＋15％）。</w:t>
      </w:r>
      <w:bookmarkStart w:id="10" w:name="_Hlk180598151"/>
      <w:r>
        <w:rPr>
          <w:rFonts w:hint="eastAsia" w:cs="宋体" w:asciiTheme="minorEastAsia" w:hAnsiTheme="minorEastAsia" w:eastAsiaTheme="minorEastAsia"/>
          <w:bCs/>
          <w:color w:val="000000" w:themeColor="text1"/>
          <w:sz w:val="24"/>
          <w14:textFill>
            <w14:solidFill>
              <w14:schemeClr w14:val="tx1"/>
            </w14:solidFill>
          </w14:textFill>
        </w:rPr>
        <w:t xml:space="preserve">频率：50Hz </w:t>
      </w:r>
      <w:r>
        <w:rPr>
          <w:rFonts w:hint="eastAsia" w:cs="宋体" w:asciiTheme="minorEastAsia" w:hAnsiTheme="minorEastAsia" w:eastAsiaTheme="minorEastAsia"/>
          <w:bCs/>
          <w:color w:val="000000" w:themeColor="text1"/>
          <w:sz w:val="24"/>
          <w14:textFill>
            <w14:solidFill>
              <w14:schemeClr w14:val="tx1"/>
            </w14:solidFill>
          </w14:textFill>
        </w:rPr>
        <w:sym w:font="Symbol" w:char="F0B1"/>
      </w:r>
      <w:r>
        <w:rPr>
          <w:rFonts w:hint="eastAsia" w:cs="宋体" w:asciiTheme="minorEastAsia" w:hAnsiTheme="minorEastAsia" w:eastAsiaTheme="minorEastAsia"/>
          <w:bCs/>
          <w:color w:val="000000" w:themeColor="text1"/>
          <w:sz w:val="24"/>
          <w14:textFill>
            <w14:solidFill>
              <w14:schemeClr w14:val="tx1"/>
            </w14:solidFill>
          </w14:textFill>
        </w:rPr>
        <w:t xml:space="preserve"> 2Hz。</w:t>
      </w:r>
    </w:p>
    <w:bookmarkEnd w:id="9"/>
    <w:bookmarkEnd w:id="10"/>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精密空调机组的适用的使用环境 （评审项3）</w:t>
      </w:r>
    </w:p>
    <w:p>
      <w:pPr>
        <w:spacing w:line="360" w:lineRule="auto"/>
        <w:ind w:left="36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 xml:space="preserve">温度：室内  0℃ </w:t>
      </w:r>
      <w:r>
        <w:rPr>
          <w:rFonts w:hint="eastAsia" w:cs="宋体" w:asciiTheme="minorEastAsia" w:hAnsiTheme="minorEastAsia" w:eastAsiaTheme="minorEastAsia"/>
          <w:bCs/>
          <w:color w:val="000000" w:themeColor="text1"/>
          <w:sz w:val="24"/>
          <w14:textFill>
            <w14:solidFill>
              <w14:schemeClr w14:val="tx1"/>
            </w14:solidFill>
          </w14:textFill>
        </w:rPr>
        <w:sym w:font="Symbol" w:char="F07E"/>
      </w:r>
      <w:r>
        <w:rPr>
          <w:rFonts w:hint="eastAsia" w:cs="宋体" w:asciiTheme="minorEastAsia" w:hAnsiTheme="minorEastAsia" w:eastAsiaTheme="minorEastAsia"/>
          <w:bCs/>
          <w:color w:val="000000" w:themeColor="text1"/>
          <w:sz w:val="24"/>
          <w14:textFill>
            <w14:solidFill>
              <w14:schemeClr w14:val="tx1"/>
            </w14:solidFill>
          </w14:textFill>
        </w:rPr>
        <w:t xml:space="preserve"> 40℃，室外 -15℃ </w:t>
      </w:r>
      <w:r>
        <w:rPr>
          <w:rFonts w:hint="eastAsia" w:cs="宋体" w:asciiTheme="minorEastAsia" w:hAnsiTheme="minorEastAsia" w:eastAsiaTheme="minorEastAsia"/>
          <w:bCs/>
          <w:color w:val="000000" w:themeColor="text1"/>
          <w:sz w:val="24"/>
          <w14:textFill>
            <w14:solidFill>
              <w14:schemeClr w14:val="tx1"/>
            </w14:solidFill>
          </w14:textFill>
        </w:rPr>
        <w:sym w:font="Symbol" w:char="F07E"/>
      </w:r>
      <w:r>
        <w:rPr>
          <w:rFonts w:hint="eastAsia" w:cs="宋体" w:asciiTheme="minorEastAsia" w:hAnsiTheme="minorEastAsia" w:eastAsiaTheme="minorEastAsia"/>
          <w:bCs/>
          <w:color w:val="000000" w:themeColor="text1"/>
          <w:sz w:val="24"/>
          <w14:textFill>
            <w14:solidFill>
              <w14:schemeClr w14:val="tx1"/>
            </w14:solidFill>
          </w14:textFill>
        </w:rPr>
        <w:t xml:space="preserve"> 45℃；湿度：≤95%RH。</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精密空调机组的温度、湿度控制性能</w:t>
      </w:r>
    </w:p>
    <w:p>
      <w:pPr>
        <w:widowControl/>
        <w:autoSpaceDE w:val="0"/>
        <w:autoSpaceDN w:val="0"/>
        <w:adjustRightInd w:val="0"/>
        <w:spacing w:line="360" w:lineRule="auto"/>
        <w:ind w:right="278" w:firstLine="480" w:firstLineChars="200"/>
        <w:textAlignment w:val="bottom"/>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为了满足使用要求，精密空调应能按要求自动调节室内温度、湿度，具有制冷、加热、加湿、除湿等功能。</w:t>
      </w:r>
      <w:bookmarkStart w:id="11" w:name="OLE_LINK31"/>
      <w:r>
        <w:rPr>
          <w:rFonts w:hint="eastAsia" w:cs="宋体" w:asciiTheme="minorEastAsia" w:hAnsiTheme="minorEastAsia" w:eastAsiaTheme="minorEastAsia"/>
          <w:bCs/>
          <w:color w:val="000000" w:themeColor="text1"/>
          <w:sz w:val="24"/>
          <w14:textFill>
            <w14:solidFill>
              <w14:schemeClr w14:val="tx1"/>
            </w14:solidFill>
          </w14:textFill>
        </w:rPr>
        <w:t xml:space="preserve"> （评审项4）</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▲回风温度控制精度：当回风温度设定在18℃</w:t>
      </w:r>
      <w:r>
        <w:rPr>
          <w:rFonts w:hint="eastAsia" w:cs="宋体" w:asciiTheme="minorEastAsia" w:hAnsiTheme="minorEastAsia" w:eastAsiaTheme="minorEastAsia"/>
          <w:bCs/>
          <w:color w:val="000000" w:themeColor="text1"/>
          <w:sz w:val="24"/>
          <w14:textFill>
            <w14:solidFill>
              <w14:schemeClr w14:val="tx1"/>
            </w14:solidFill>
          </w14:textFill>
        </w:rPr>
        <w:sym w:font="Symbol" w:char="F07E"/>
      </w:r>
      <w:r>
        <w:rPr>
          <w:rFonts w:hint="eastAsia" w:cs="宋体" w:asciiTheme="minorEastAsia" w:hAnsiTheme="minorEastAsia" w:eastAsiaTheme="minorEastAsia"/>
          <w:bCs/>
          <w:color w:val="000000" w:themeColor="text1"/>
          <w:sz w:val="24"/>
          <w14:textFill>
            <w14:solidFill>
              <w14:schemeClr w14:val="tx1"/>
            </w14:solidFill>
          </w14:textFill>
        </w:rPr>
        <w:t>28℃范围时，温度控制精度为</w:t>
      </w:r>
      <w:r>
        <w:rPr>
          <w:rFonts w:hint="eastAsia" w:cs="宋体" w:asciiTheme="minorEastAsia" w:hAnsiTheme="minorEastAsia" w:eastAsiaTheme="minorEastAsia"/>
          <w:bCs/>
          <w:color w:val="000000" w:themeColor="text1"/>
          <w:sz w:val="24"/>
          <w14:textFill>
            <w14:solidFill>
              <w14:schemeClr w14:val="tx1"/>
            </w14:solidFill>
          </w14:textFill>
        </w:rPr>
        <w:sym w:font="Symbol" w:char="F0B1"/>
      </w:r>
      <w:r>
        <w:rPr>
          <w:rFonts w:hint="eastAsia" w:cs="宋体" w:asciiTheme="minorEastAsia" w:hAnsiTheme="minorEastAsia" w:eastAsiaTheme="minorEastAsia"/>
          <w:bCs/>
          <w:color w:val="000000" w:themeColor="text1"/>
          <w:sz w:val="24"/>
          <w14:textFill>
            <w14:solidFill>
              <w14:schemeClr w14:val="tx1"/>
            </w14:solidFill>
          </w14:textFill>
        </w:rPr>
        <w:t>1K，并在1K</w:t>
      </w:r>
      <w:r>
        <w:rPr>
          <w:rFonts w:hint="eastAsia" w:cs="宋体" w:asciiTheme="minorEastAsia" w:hAnsiTheme="minorEastAsia" w:eastAsiaTheme="minorEastAsia"/>
          <w:bCs/>
          <w:color w:val="000000" w:themeColor="text1"/>
          <w:sz w:val="24"/>
          <w14:textFill>
            <w14:solidFill>
              <w14:schemeClr w14:val="tx1"/>
            </w14:solidFill>
          </w14:textFill>
        </w:rPr>
        <w:sym w:font="Symbol" w:char="F07E"/>
      </w:r>
      <w:r>
        <w:rPr>
          <w:rFonts w:hint="eastAsia" w:cs="宋体" w:asciiTheme="minorEastAsia" w:hAnsiTheme="minorEastAsia" w:eastAsiaTheme="minorEastAsia"/>
          <w:bCs/>
          <w:color w:val="000000" w:themeColor="text1"/>
          <w:sz w:val="24"/>
          <w14:textFill>
            <w14:solidFill>
              <w14:schemeClr w14:val="tx1"/>
            </w14:solidFill>
          </w14:textFill>
        </w:rPr>
        <w:t>3K可调。（所投产品需提供具有资质的第三方检测机构出具的标识有CMA/CNAS标志的检验报告复印件证明,原件备查，否则不得分）； （评审项5）</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▲回风湿度控制精度：当回风湿度设定在30%</w:t>
      </w:r>
      <w:r>
        <w:rPr>
          <w:rFonts w:hint="eastAsia" w:cs="宋体" w:asciiTheme="minorEastAsia" w:hAnsiTheme="minorEastAsia" w:eastAsiaTheme="minorEastAsia"/>
          <w:bCs/>
          <w:color w:val="000000" w:themeColor="text1"/>
          <w:sz w:val="24"/>
          <w14:textFill>
            <w14:solidFill>
              <w14:schemeClr w14:val="tx1"/>
            </w14:solidFill>
          </w14:textFill>
        </w:rPr>
        <w:sym w:font="Symbol" w:char="F07E"/>
      </w:r>
      <w:r>
        <w:rPr>
          <w:rFonts w:hint="eastAsia" w:cs="宋体" w:asciiTheme="minorEastAsia" w:hAnsiTheme="minorEastAsia" w:eastAsiaTheme="minorEastAsia"/>
          <w:bCs/>
          <w:color w:val="000000" w:themeColor="text1"/>
          <w:sz w:val="24"/>
          <w14:textFill>
            <w14:solidFill>
              <w14:schemeClr w14:val="tx1"/>
            </w14:solidFill>
          </w14:textFill>
        </w:rPr>
        <w:t>70%RH范围时，湿度控制精度为</w:t>
      </w:r>
      <w:r>
        <w:rPr>
          <w:rFonts w:hint="eastAsia" w:cs="宋体" w:asciiTheme="minorEastAsia" w:hAnsiTheme="minorEastAsia" w:eastAsiaTheme="minorEastAsia"/>
          <w:bCs/>
          <w:color w:val="000000" w:themeColor="text1"/>
          <w:sz w:val="24"/>
          <w14:textFill>
            <w14:solidFill>
              <w14:schemeClr w14:val="tx1"/>
            </w14:solidFill>
          </w14:textFill>
        </w:rPr>
        <w:sym w:font="Symbol" w:char="F0B1"/>
      </w:r>
      <w:r>
        <w:rPr>
          <w:rFonts w:hint="eastAsia" w:cs="宋体" w:asciiTheme="minorEastAsia" w:hAnsiTheme="minorEastAsia" w:eastAsiaTheme="minorEastAsia"/>
          <w:bCs/>
          <w:color w:val="000000" w:themeColor="text1"/>
          <w:sz w:val="24"/>
          <w14:textFill>
            <w14:solidFill>
              <w14:schemeClr w14:val="tx1"/>
            </w14:solidFill>
          </w14:textFill>
        </w:rPr>
        <w:t>5%，并在5%</w:t>
      </w:r>
      <w:r>
        <w:rPr>
          <w:rFonts w:hint="eastAsia" w:cs="宋体" w:asciiTheme="minorEastAsia" w:hAnsiTheme="minorEastAsia" w:eastAsiaTheme="minorEastAsia"/>
          <w:bCs/>
          <w:color w:val="000000" w:themeColor="text1"/>
          <w:sz w:val="24"/>
          <w14:textFill>
            <w14:solidFill>
              <w14:schemeClr w14:val="tx1"/>
            </w14:solidFill>
          </w14:textFill>
        </w:rPr>
        <w:sym w:font="Symbol" w:char="F07E"/>
      </w:r>
      <w:r>
        <w:rPr>
          <w:rFonts w:hint="eastAsia" w:cs="宋体" w:asciiTheme="minorEastAsia" w:hAnsiTheme="minorEastAsia" w:eastAsiaTheme="minorEastAsia"/>
          <w:bCs/>
          <w:color w:val="000000" w:themeColor="text1"/>
          <w:sz w:val="24"/>
          <w14:textFill>
            <w14:solidFill>
              <w14:schemeClr w14:val="tx1"/>
            </w14:solidFill>
          </w14:textFill>
        </w:rPr>
        <w:t>10%可调。</w:t>
      </w:r>
      <w:bookmarkEnd w:id="11"/>
      <w:r>
        <w:rPr>
          <w:rFonts w:hint="eastAsia" w:cs="宋体" w:asciiTheme="minorEastAsia" w:hAnsiTheme="minorEastAsia" w:eastAsiaTheme="minorEastAsia"/>
          <w:bCs/>
          <w:color w:val="000000" w:themeColor="text1"/>
          <w:sz w:val="24"/>
          <w14:textFill>
            <w14:solidFill>
              <w14:schemeClr w14:val="tx1"/>
            </w14:solidFill>
          </w14:textFill>
        </w:rPr>
        <w:t>（所投产品需提供具有资质的第三方检测机构出具的标识有CMA/CNAS标志的检验报告复印件证明,原件备查，否则不得分）； （评审项6）</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温度、湿度波动超限应能发出报警信号。 （评审项7）</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 xml:space="preserve"> 精密空调应能解决使用场所的高显热量负荷，显热比</w:t>
      </w:r>
      <w:bookmarkStart w:id="12" w:name="OLE_LINK3"/>
      <w:r>
        <w:rPr>
          <w:rFonts w:hint="eastAsia" w:cs="宋体" w:asciiTheme="minorEastAsia" w:hAnsiTheme="minorEastAsia" w:eastAsiaTheme="minorEastAsia"/>
          <w:bCs/>
          <w:color w:val="000000" w:themeColor="text1"/>
          <w:sz w:val="24"/>
          <w14:textFill>
            <w14:solidFill>
              <w14:schemeClr w14:val="tx1"/>
            </w14:solidFill>
          </w14:textFill>
        </w:rPr>
        <w:t>＞</w:t>
      </w:r>
      <w:bookmarkEnd w:id="12"/>
      <w:r>
        <w:rPr>
          <w:rFonts w:hint="eastAsia" w:cs="宋体" w:asciiTheme="minorEastAsia" w:hAnsiTheme="minorEastAsia" w:eastAsiaTheme="minorEastAsia"/>
          <w:bCs/>
          <w:color w:val="000000" w:themeColor="text1"/>
          <w:sz w:val="24"/>
          <w14:textFill>
            <w14:solidFill>
              <w14:schemeClr w14:val="tx1"/>
            </w14:solidFill>
          </w14:textFill>
        </w:rPr>
        <w:t>0.91，标准工况下能效比＞3.2。（所投产品需提供具有资质的第三方检测机构出具的标识有CMA/CNAS标志的检验报告复印件证明,原件备查，否则不得分）（评审项8）</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 xml:space="preserve"> 精密空调应使用具有高效节能性、采用涡旋压缩技术</w:t>
      </w:r>
      <w:bookmarkStart w:id="13" w:name="OLE_LINK4"/>
      <w:r>
        <w:rPr>
          <w:rFonts w:hint="eastAsia" w:cs="宋体" w:asciiTheme="minorEastAsia" w:hAnsiTheme="minorEastAsia" w:eastAsiaTheme="minorEastAsia"/>
          <w:bCs/>
          <w:color w:val="000000" w:themeColor="text1"/>
          <w:sz w:val="24"/>
          <w14:textFill>
            <w14:solidFill>
              <w14:schemeClr w14:val="tx1"/>
            </w14:solidFill>
          </w14:textFill>
        </w:rPr>
        <w:t>涡旋压缩机。（需提供压</w:t>
      </w:r>
      <w:bookmarkEnd w:id="13"/>
      <w:r>
        <w:rPr>
          <w:rFonts w:hint="eastAsia" w:cs="宋体" w:asciiTheme="minorEastAsia" w:hAnsiTheme="minorEastAsia" w:eastAsiaTheme="minorEastAsia"/>
          <w:bCs/>
          <w:color w:val="000000" w:themeColor="text1"/>
          <w:sz w:val="24"/>
          <w14:textFill>
            <w14:solidFill>
              <w14:schemeClr w14:val="tx1"/>
            </w14:solidFill>
          </w14:textFill>
        </w:rPr>
        <w:t>缩机实物照片及空调彩页证明） （评审项9）</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▲为了提高换热面积，保障换热效率；应选用高效大面积V型蒸发器，（需提供空调彩页及蒸发器实物照片证明） （评审项10）</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具备精确除湿功能，减少空气过冷及热补偿需求，降低精密空调除湿过程耗电量；应采用电子膨胀阀，无级调节开度10%~100%，调节范围宽、速度快，流量控制精确；室外风机应可根据室外温度无级调速，减少风机能耗。 （评审项11）</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▲精密空调的蒸发器应具有极强的抗压能力，管道能承受不小于3倍PS的压力而不破裂。（需提供型式防爆试验报告证明） （评审项12）</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机房精密空调的室内风机系统，为保障其可靠性，应采用独立的EC风机，系统数量应≥1个；室内风机应可进行现场维修。 （评审项13）</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bookmarkStart w:id="14" w:name="OLE_LINK2"/>
      <w:r>
        <w:rPr>
          <w:rFonts w:hint="eastAsia" w:cs="宋体" w:asciiTheme="minorEastAsia" w:hAnsiTheme="minorEastAsia" w:eastAsiaTheme="minorEastAsia"/>
          <w:bCs/>
          <w:color w:val="000000" w:themeColor="text1"/>
          <w:sz w:val="24"/>
          <w14:textFill>
            <w14:solidFill>
              <w14:schemeClr w14:val="tx1"/>
            </w14:solidFill>
          </w14:textFill>
        </w:rPr>
        <w:t>精密空调系统应采用环保制冷剂R410A，不得采用R22或R407C冷媒。（提供空调彩页及第三方报告证明)</w:t>
      </w:r>
      <w:bookmarkEnd w:id="14"/>
      <w:r>
        <w:rPr>
          <w:rFonts w:hint="eastAsia" w:cs="宋体" w:asciiTheme="minorEastAsia" w:hAnsiTheme="minorEastAsia" w:eastAsiaTheme="minorEastAsia"/>
          <w:bCs/>
          <w:color w:val="000000" w:themeColor="text1"/>
          <w:sz w:val="24"/>
          <w14:textFill>
            <w14:solidFill>
              <w14:schemeClr w14:val="tx1"/>
            </w14:solidFill>
          </w14:textFill>
        </w:rPr>
        <w:t xml:space="preserve"> （评审项14）</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▲应提供权威第三方</w:t>
      </w:r>
      <w:bookmarkStart w:id="15" w:name="OLE_LINK6"/>
      <w:r>
        <w:rPr>
          <w:rFonts w:hint="eastAsia" w:cs="宋体" w:asciiTheme="minorEastAsia" w:hAnsiTheme="minorEastAsia" w:eastAsiaTheme="minorEastAsia"/>
          <w:bCs/>
          <w:color w:val="000000" w:themeColor="text1"/>
          <w:sz w:val="24"/>
          <w14:textFill>
            <w14:solidFill>
              <w14:schemeClr w14:val="tx1"/>
            </w14:solidFill>
          </w14:textFill>
        </w:rPr>
        <w:t>（获得CMA或CNAS认证）</w:t>
      </w:r>
      <w:bookmarkEnd w:id="15"/>
      <w:r>
        <w:rPr>
          <w:rFonts w:hint="eastAsia" w:cs="宋体" w:asciiTheme="minorEastAsia" w:hAnsiTheme="minorEastAsia" w:eastAsiaTheme="minorEastAsia"/>
          <w:bCs/>
          <w:color w:val="000000" w:themeColor="text1"/>
          <w:sz w:val="24"/>
          <w14:textFill>
            <w14:solidFill>
              <w14:schemeClr w14:val="tx1"/>
            </w14:solidFill>
          </w14:textFill>
        </w:rPr>
        <w:t>节能试验报告，试验报告中机组全年能效比（AEER）</w:t>
      </w:r>
      <w:bookmarkStart w:id="16" w:name="OLE_LINK7"/>
      <w:r>
        <w:rPr>
          <w:rFonts w:hint="eastAsia" w:cs="宋体" w:asciiTheme="minorEastAsia" w:hAnsiTheme="minorEastAsia" w:eastAsiaTheme="minorEastAsia"/>
          <w:bCs/>
          <w:color w:val="000000" w:themeColor="text1"/>
          <w:sz w:val="24"/>
          <w14:textFill>
            <w14:solidFill>
              <w14:schemeClr w14:val="tx1"/>
            </w14:solidFill>
          </w14:textFill>
        </w:rPr>
        <w:t>≥</w:t>
      </w:r>
      <w:bookmarkEnd w:id="16"/>
      <w:r>
        <w:rPr>
          <w:rFonts w:hint="eastAsia" w:cs="宋体" w:asciiTheme="minorEastAsia" w:hAnsiTheme="minorEastAsia" w:eastAsiaTheme="minorEastAsia"/>
          <w:bCs/>
          <w:color w:val="000000" w:themeColor="text1"/>
          <w:sz w:val="24"/>
          <w14:textFill>
            <w14:solidFill>
              <w14:schemeClr w14:val="tx1"/>
            </w14:solidFill>
          </w14:textFill>
        </w:rPr>
        <w:t>4.3，压缩机的COP值＞3.25。（所投产品需提供具有资质的第三方检测机构出具的标识有CMA/CNAS标志的检验报告复印件证明,原件备查，否则不得分） （评审项15）</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精密空调的加热性能：具备电子再热器。  （评审项16）</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精密空调的除湿性能：机组应具备精确除湿功能，减少空气过冷及热补偿需求，降低机房专用空调除湿过程耗电量。 （评审项17）</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的加湿性能：采用高效加湿器，加湿量应≥4.5kg/h；要求加湿速度快，确保高效性。为节能环保，采用不受任何水质影响的远红外加湿器。加湿灯管需采用进口知名品牌。所选用加湿器需可以在应用场地现场进行清理，支持反复应用。（需提供空调彩页或空调用户手册证明） （评审项18）</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精密空调的空气洁净度：空气过滤器应符合美国ASHRAE52-76或Eurovent4-5国家有关标准，并便于更换。 （评审项19）</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机房精密空调的控制系统：应具有先进的微处理控制器、采用先进的模糊逻辑控制或PID调节技术。 （评审项20）</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▲具有LCD大屏幕多行中文显示器，能显示温湿度曲线，具有图形显示机组内各组件的运行状态的功能。（提供空调彩页或空调用户手册证明） （评审项21）</w:t>
      </w:r>
      <w:bookmarkStart w:id="17" w:name="OLE_LINK8"/>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应具有大容量的故障报警记录储存的功能，存储历史告警信息不小于200条。 （评审项22）</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机组应具有过压、欠压等报警及故障诊断，告警记录功能，自动保护，自动恢复，自动重启动等功能。  （评审项23）</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控制系统应具有多级密码保护功能。 （评审项24）</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控制功能包括：备份自动切换功能，当群组中机组发生故障时，备份机组自</w:t>
      </w:r>
    </w:p>
    <w:p>
      <w:pPr>
        <w:spacing w:line="360" w:lineRule="auto"/>
        <w:ind w:left="42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动投入运行，提高空调系统的可靠性；轮巡：定时切换备份机组 ；根据机房内热负荷的变化自动控制机组中空调机的运行数量；达到节能的目的 。</w:t>
      </w:r>
      <w:bookmarkEnd w:id="17"/>
      <w:r>
        <w:rPr>
          <w:rFonts w:hint="eastAsia" w:cs="宋体" w:asciiTheme="minorEastAsia" w:hAnsiTheme="minorEastAsia" w:eastAsiaTheme="minorEastAsia"/>
          <w:bCs/>
          <w:color w:val="000000" w:themeColor="text1"/>
          <w:sz w:val="24"/>
          <w14:textFill>
            <w14:solidFill>
              <w14:schemeClr w14:val="tx1"/>
            </w14:solidFill>
          </w14:textFill>
        </w:rPr>
        <w:t xml:space="preserve"> （评审项25）</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每台机组都应具有独立的控制系统、显示器、加热器、加湿器、独立的温湿度传感器。以保证每台机组的正常运行及高精度运行。 （评审项26）</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每台机组标准配置点式漏水探测器，并可配置带式漏水探测器，实时监测漏水情况，探知到漏水发生时，发出声光告警并自动关闭加湿系统。 （评审项27）</w:t>
      </w:r>
      <w:bookmarkStart w:id="18" w:name="OLE_LINK13"/>
      <w:bookmarkStart w:id="19" w:name="OLE_LINK22"/>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▲投标产品必须具备很好的抗震措施，产品经8、9烈度抗地震检验后，评定为合格。（所投产品需提供具有资质的第三方检测机构出具的标识有CMA/CNAS标志的检验报告复印件证明,原件备查，否则不得分） （评审项28）</w:t>
      </w:r>
      <w:bookmarkEnd w:id="18"/>
      <w:bookmarkEnd w:id="19"/>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▲每台机组都应具有独立的控制系统、显示器、加热器、加湿器、独立的温湿度传感器。以保证每台机组的正常运行及高精度运行。</w:t>
      </w:r>
      <w:bookmarkStart w:id="20" w:name="OLE_LINK11"/>
      <w:r>
        <w:rPr>
          <w:rFonts w:hint="eastAsia" w:cs="宋体" w:asciiTheme="minorEastAsia" w:hAnsiTheme="minorEastAsia" w:eastAsiaTheme="minorEastAsia"/>
          <w:bCs/>
          <w:color w:val="000000" w:themeColor="text1"/>
          <w:sz w:val="24"/>
          <w14:textFill>
            <w14:solidFill>
              <w14:schemeClr w14:val="tx1"/>
            </w14:solidFill>
          </w14:textFill>
        </w:rPr>
        <w:t>机组配置的温度传感器检测精度应＜</w:t>
      </w:r>
      <w:r>
        <w:rPr>
          <w:rFonts w:hint="eastAsia" w:cs="宋体" w:asciiTheme="minorEastAsia" w:hAnsiTheme="minorEastAsia" w:eastAsiaTheme="minorEastAsia"/>
          <w:bCs/>
          <w:color w:val="000000" w:themeColor="text1"/>
          <w:sz w:val="24"/>
          <w:u w:val="single"/>
          <w14:textFill>
            <w14:solidFill>
              <w14:schemeClr w14:val="tx1"/>
            </w14:solidFill>
          </w14:textFill>
        </w:rPr>
        <w:t>+</w:t>
      </w:r>
      <w:r>
        <w:rPr>
          <w:rFonts w:hint="eastAsia" w:cs="宋体" w:asciiTheme="minorEastAsia" w:hAnsiTheme="minorEastAsia" w:eastAsiaTheme="minorEastAsia"/>
          <w:bCs/>
          <w:color w:val="000000" w:themeColor="text1"/>
          <w:sz w:val="24"/>
          <w14:textFill>
            <w14:solidFill>
              <w14:schemeClr w14:val="tx1"/>
            </w14:solidFill>
          </w14:textFill>
        </w:rPr>
        <w:t>0.3℃。（所投产品需提供具有资质的第三方检测机构出具的标识有CMA/CNAS标志的检验报告复印件证明,原件备查，否则不得分）</w:t>
      </w:r>
      <w:bookmarkEnd w:id="20"/>
      <w:r>
        <w:rPr>
          <w:rFonts w:hint="eastAsia" w:cs="宋体" w:asciiTheme="minorEastAsia" w:hAnsiTheme="minorEastAsia" w:eastAsiaTheme="minorEastAsia"/>
          <w:bCs/>
          <w:color w:val="000000" w:themeColor="text1"/>
          <w:sz w:val="24"/>
          <w14:textFill>
            <w14:solidFill>
              <w14:schemeClr w14:val="tx1"/>
            </w14:solidFill>
          </w14:textFill>
        </w:rPr>
        <w:t xml:space="preserve"> （评审项29）</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每台机组标准配置点式漏水探测器，并可配置带式漏水探测器，实时监测漏水情况，探知到漏水发生时，发出声光告警并自动关闭加湿系统。 （评审项30）</w:t>
      </w:r>
      <w:bookmarkStart w:id="21" w:name="OLE_LINK34"/>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bookmarkStart w:id="22" w:name="OLE_LINK19"/>
      <w:r>
        <w:rPr>
          <w:rFonts w:hint="eastAsia" w:cs="宋体" w:asciiTheme="minorEastAsia" w:hAnsiTheme="minorEastAsia" w:eastAsiaTheme="minorEastAsia"/>
          <w:bCs/>
          <w:color w:val="000000" w:themeColor="text1"/>
          <w:sz w:val="24"/>
          <w14:textFill>
            <w14:solidFill>
              <w14:schemeClr w14:val="tx1"/>
            </w14:solidFill>
          </w14:textFill>
        </w:rPr>
        <w:t>投标产品必须具有CRA</w:t>
      </w:r>
      <w:bookmarkEnd w:id="21"/>
      <w:r>
        <w:rPr>
          <w:rFonts w:hint="eastAsia" w:cs="宋体" w:asciiTheme="minorEastAsia" w:hAnsiTheme="minorEastAsia" w:eastAsiaTheme="minorEastAsia"/>
          <w:bCs/>
          <w:color w:val="000000" w:themeColor="text1"/>
          <w:sz w:val="24"/>
          <w14:textFill>
            <w14:solidFill>
              <w14:schemeClr w14:val="tx1"/>
            </w14:solidFill>
          </w14:textFill>
        </w:rPr>
        <w:t>A产品认证证书。（提供相关证书证明）</w:t>
      </w:r>
      <w:bookmarkEnd w:id="22"/>
      <w:r>
        <w:rPr>
          <w:rFonts w:hint="eastAsia" w:cs="宋体" w:asciiTheme="minorEastAsia" w:hAnsiTheme="minorEastAsia" w:eastAsiaTheme="minorEastAsia"/>
          <w:bCs/>
          <w:color w:val="000000" w:themeColor="text1"/>
          <w:sz w:val="24"/>
          <w14:textFill>
            <w14:solidFill>
              <w14:schemeClr w14:val="tx1"/>
            </w14:solidFill>
          </w14:textFill>
        </w:rPr>
        <w:t xml:space="preserve">  （评审项31）</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机房精密空调机组应具有方便的现场监控及远程监控能力。 （评审项32）</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系统应具有三遥性能 （评审项33）</w:t>
      </w:r>
    </w:p>
    <w:p>
      <w:pPr>
        <w:spacing w:line="360" w:lineRule="auto"/>
        <w:ind w:right="-471" w:firstLine="480" w:firstLineChars="20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遥测项目：送风温度、回风温度、回风湿度、显示机组工作状态等；</w:t>
      </w:r>
    </w:p>
    <w:p>
      <w:pPr>
        <w:spacing w:line="360" w:lineRule="auto"/>
        <w:ind w:right="-471" w:firstLine="480" w:firstLineChars="20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遥信项目：开/关机，电压、电流过高/低，回风温度过高/低，回风湿度过高/低，过滤器正常/堵塞，风机正常/故障，压缩机正常/故障等；</w:t>
      </w:r>
    </w:p>
    <w:p>
      <w:pPr>
        <w:spacing w:line="360" w:lineRule="auto"/>
        <w:ind w:right="-471" w:firstLine="480" w:firstLineChars="20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遥控项目：空调开/关机。</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机组应可通过最多10个外置温度传感器来计算制冷输出，并且通过可调速风机自动使用。 （评审项34）</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系统应标准具备RS485通信接口，且应具有良好的电气隔离(信号端子对地承受直流电压500V、1分钟不击穿或闪烁)；免费提供通讯协议。 （评审项35）</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设备运行参数的设置应具有智能判断功能，对于超常规的参数设置（错误命令），应能自动拒绝。 （评审项36）</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对三遥量：开关量和控制操作准确度应达到100%；模拟量精确度应达到交流电量误差 ≤2%；非电量误差 ≤5%；设备显示面板或表头显示值应与从通信接口读出的三遥量值保持一致。 （评审项37）</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bookmarkStart w:id="23" w:name="OLE_LINK9"/>
      <w:r>
        <w:rPr>
          <w:rFonts w:hint="eastAsia" w:cs="宋体" w:asciiTheme="minorEastAsia" w:hAnsiTheme="minorEastAsia" w:eastAsiaTheme="minorEastAsia"/>
          <w:bCs/>
          <w:color w:val="000000" w:themeColor="text1"/>
          <w:sz w:val="24"/>
          <w14:textFill>
            <w14:solidFill>
              <w14:schemeClr w14:val="tx1"/>
            </w14:solidFill>
          </w14:textFill>
        </w:rPr>
        <w:t>精密空调机组采用风冷的冷却方式。 （评审项38）</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专用室外冷凝器的选配应根据当地的气象条件(选配依据为国家公布的当地月平均最高环境温度值)，保证足够的散热量需求。 （评审项39）</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精密空调室外机应具有良好的刚性和防腐性能，适应多种环境条件。 （评审项40）</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精密空调机组的风冷型室外机组应提供冷凝风扇变速控制器，能根据冷凝器管道内部压力变化自动调节冷凝风扇的运转速度。 （评审项41）</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精密空调机组的风冷冷凝器的风机电机、风机调速器、压力控制器等应有良好的防水性能。 （评审项42）</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精密空调机组的冷凝器出厂时应保压，管路端口应有防止异物进入的措施。</w:t>
      </w:r>
      <w:bookmarkEnd w:id="23"/>
      <w:r>
        <w:rPr>
          <w:rFonts w:hint="eastAsia" w:cs="宋体" w:asciiTheme="minorEastAsia" w:hAnsiTheme="minorEastAsia" w:eastAsiaTheme="minorEastAsia"/>
          <w:bCs/>
          <w:color w:val="000000" w:themeColor="text1"/>
          <w:sz w:val="24"/>
          <w14:textFill>
            <w14:solidFill>
              <w14:schemeClr w14:val="tx1"/>
            </w14:solidFill>
          </w14:textFill>
        </w:rPr>
        <w:t>（评审项43）</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在设计要求的室内、外组的安装正、负高差或水平距离条件下，机房精密空调机组能在较高效率下可靠运行。室内空调机组要求前后可维护，以便放于使用场地中灵活维护，需可以靠装、并装。</w:t>
      </w:r>
      <w:r>
        <w:rPr>
          <w:rFonts w:hint="eastAsia" w:cs="宋体" w:asciiTheme="minorEastAsia" w:hAnsiTheme="minorEastAsia" w:eastAsiaTheme="minorEastAsia"/>
          <w:bCs/>
          <w:color w:val="000000" w:themeColor="text1"/>
          <w:sz w:val="24"/>
          <w14:textFill>
            <w14:solidFill>
              <w14:schemeClr w14:val="tx1"/>
            </w14:solidFill>
          </w14:textFill>
        </w:rPr>
        <w:t>（评审项44）</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精密空调室外机平放安装，由于外机安装位置有限，要求单台冷凝器尺寸≤1400mm(长)*1000mm(宽)*700mm(高)，采用节地型冷凝器。</w:t>
      </w:r>
      <w:r>
        <w:rPr>
          <w:rFonts w:hint="eastAsia" w:cs="宋体" w:asciiTheme="minorEastAsia" w:hAnsiTheme="minorEastAsia" w:eastAsiaTheme="minorEastAsia"/>
          <w:bCs/>
          <w:color w:val="000000" w:themeColor="text1"/>
          <w:sz w:val="24"/>
          <w14:textFill>
            <w14:solidFill>
              <w14:schemeClr w14:val="tx1"/>
            </w14:solidFill>
          </w14:textFill>
        </w:rPr>
        <w:t xml:space="preserve"> </w:t>
      </w:r>
      <w:r>
        <w:rPr>
          <w:rFonts w:hint="eastAsia" w:cs="宋体" w:asciiTheme="minorEastAsia" w:hAnsiTheme="minorEastAsia" w:eastAsiaTheme="minorEastAsia"/>
          <w:bCs/>
          <w:color w:val="000000" w:themeColor="text1"/>
          <w:sz w:val="24"/>
          <w:szCs w:val="24"/>
          <w14:textFill>
            <w14:solidFill>
              <w14:schemeClr w14:val="tx1"/>
            </w14:solidFill>
          </w14:textFill>
        </w:rPr>
        <w:t xml:space="preserve"> </w:t>
      </w:r>
      <w:r>
        <w:rPr>
          <w:rFonts w:hint="eastAsia" w:cs="宋体" w:asciiTheme="minorEastAsia" w:hAnsiTheme="minorEastAsia" w:eastAsiaTheme="minorEastAsia"/>
          <w:bCs/>
          <w:color w:val="000000" w:themeColor="text1"/>
          <w:sz w:val="24"/>
          <w14:textFill>
            <w14:solidFill>
              <w14:schemeClr w14:val="tx1"/>
            </w14:solidFill>
          </w14:textFill>
        </w:rPr>
        <w:t>（评审项45）</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 xml:space="preserve">精密空调机组要求送风方式为上送风。 </w:t>
      </w:r>
      <w:r>
        <w:rPr>
          <w:rFonts w:hint="eastAsia" w:cs="宋体" w:asciiTheme="minorEastAsia" w:hAnsiTheme="minorEastAsia" w:eastAsiaTheme="minorEastAsia"/>
          <w:bCs/>
          <w:color w:val="000000" w:themeColor="text1"/>
          <w:sz w:val="24"/>
          <w14:textFill>
            <w14:solidFill>
              <w14:schemeClr w14:val="tx1"/>
            </w14:solidFill>
          </w14:textFill>
        </w:rPr>
        <w:t>（评审项46）</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 xml:space="preserve">精密空调机组的送风余压应能适应使用场地实际的送风距离要求。并可根据设计需要提供更高余压。提高机组送风余压应不减少机组的送风量。 </w:t>
      </w:r>
      <w:r>
        <w:rPr>
          <w:rFonts w:hint="eastAsia" w:cs="宋体" w:asciiTheme="minorEastAsia" w:hAnsiTheme="minorEastAsia" w:eastAsiaTheme="minorEastAsia"/>
          <w:bCs/>
          <w:color w:val="000000" w:themeColor="text1"/>
          <w:sz w:val="24"/>
          <w14:textFill>
            <w14:solidFill>
              <w14:schemeClr w14:val="tx1"/>
            </w14:solidFill>
          </w14:textFill>
        </w:rPr>
        <w:t>（评审项47）</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 xml:space="preserve">精密空调机组应为系列产品，满足不同工况和负荷下的应用。 </w:t>
      </w:r>
      <w:r>
        <w:rPr>
          <w:rFonts w:hint="eastAsia" w:cs="宋体" w:asciiTheme="minorEastAsia" w:hAnsiTheme="minorEastAsia" w:eastAsiaTheme="minorEastAsia"/>
          <w:bCs/>
          <w:color w:val="000000" w:themeColor="text1"/>
          <w:sz w:val="24"/>
          <w14:textFill>
            <w14:solidFill>
              <w14:schemeClr w14:val="tx1"/>
            </w14:solidFill>
          </w14:textFill>
        </w:rPr>
        <w:t>（评审项48）</w:t>
      </w:r>
    </w:p>
    <w:p>
      <w:pPr>
        <w:pStyle w:val="133"/>
        <w:numPr>
          <w:ilvl w:val="0"/>
          <w:numId w:val="11"/>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 xml:space="preserve">精密空调机组的零配件规格统一或成为系列，并易于更换。 </w:t>
      </w:r>
      <w:r>
        <w:rPr>
          <w:rFonts w:hint="eastAsia" w:cs="宋体" w:asciiTheme="minorEastAsia" w:hAnsiTheme="minorEastAsia" w:eastAsiaTheme="minorEastAsia"/>
          <w:bCs/>
          <w:color w:val="000000" w:themeColor="text1"/>
          <w:sz w:val="24"/>
          <w14:textFill>
            <w14:solidFill>
              <w14:schemeClr w14:val="tx1"/>
            </w14:solidFill>
          </w14:textFill>
        </w:rPr>
        <w:t>（评审项49）</w:t>
      </w:r>
    </w:p>
    <w:p>
      <w:pPr>
        <w:pStyle w:val="133"/>
        <w:tabs>
          <w:tab w:val="left" w:pos="360"/>
        </w:tabs>
        <w:snapToGrid w:val="0"/>
        <w:spacing w:line="360" w:lineRule="auto"/>
        <w:ind w:right="22" w:firstLine="0"/>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3、所投空调必须由厂家自主生产，不接受OEM/ODM产品，投标人须提供国家认可的第三方检验（检测）机构出具的相应报告佐证（报告需加盖检验检测专用章，并标注资质认定标志CMA）或证书作为佐证材料，其中申请人（委托人）和制造商应为同一家或者同一法人主体。</w:t>
      </w:r>
    </w:p>
    <w:p>
      <w:pPr>
        <w:adjustRightInd w:val="0"/>
        <w:spacing w:line="360" w:lineRule="auto"/>
        <w:textAlignment w:val="baseline"/>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w:t>
      </w:r>
      <w:r>
        <w:rPr>
          <w:rFonts w:hint="eastAsia" w:cs="宋体" w:asciiTheme="minorEastAsia" w:hAnsiTheme="minorEastAsia" w:eastAsiaTheme="minorEastAsia"/>
          <w:bCs/>
          <w:color w:val="000000" w:themeColor="text1"/>
          <w:sz w:val="28"/>
          <w:szCs w:val="28"/>
          <w14:textFill>
            <w14:solidFill>
              <w14:schemeClr w14:val="tx1"/>
            </w14:solidFill>
          </w14:textFill>
        </w:rPr>
        <w:t>三、商务响应要求</w:t>
      </w:r>
    </w:p>
    <w:p>
      <w:pPr>
        <w:pStyle w:val="133"/>
        <w:numPr>
          <w:ilvl w:val="0"/>
          <w:numId w:val="12"/>
        </w:numPr>
        <w:spacing w:line="360" w:lineRule="auto"/>
        <w:ind w:right="22"/>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 xml:space="preserve">本项目为“交钥匙”项目投标方和供货方应具备交钥匙工程的能力，投标人方和供货方的服务应能包括产品提供、配套设备提供、设备工程安装和调试维护等全套服务项目。 </w:t>
      </w:r>
    </w:p>
    <w:p>
      <w:pPr>
        <w:pStyle w:val="133"/>
        <w:numPr>
          <w:ilvl w:val="0"/>
          <w:numId w:val="12"/>
        </w:numPr>
        <w:spacing w:line="360" w:lineRule="auto"/>
        <w:ind w:right="22"/>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技术培训：为保证设备正常工作，投标方和供货方应负责培训用户维护人员，使维护工作人员能完全熟悉并掌握软硬件维护技能，以便能及时排除一般的设备故障。培训内容应至少包括以下几个方面：</w:t>
      </w:r>
    </w:p>
    <w:p>
      <w:pPr>
        <w:spacing w:line="360" w:lineRule="auto"/>
        <w:ind w:left="850" w:leftChars="405" w:firstLine="1"/>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（1）为维护及安装工作所必须的相关文件的讲解 。</w:t>
      </w:r>
    </w:p>
    <w:p>
      <w:pPr>
        <w:spacing w:line="360" w:lineRule="auto"/>
        <w:ind w:left="850" w:leftChars="405" w:firstLine="1"/>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（2）设备的安装和测试 。</w:t>
      </w:r>
    </w:p>
    <w:p>
      <w:pPr>
        <w:spacing w:line="360" w:lineRule="auto"/>
        <w:ind w:left="850" w:leftChars="405" w:firstLine="1"/>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（3）设备的操作和维护 。</w:t>
      </w:r>
    </w:p>
    <w:p>
      <w:pPr>
        <w:spacing w:line="360" w:lineRule="auto"/>
        <w:ind w:left="850" w:leftChars="405" w:firstLine="1"/>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（4）硬件电路结构和工作原理 。</w:t>
      </w:r>
    </w:p>
    <w:p>
      <w:pPr>
        <w:spacing w:line="360" w:lineRule="auto"/>
        <w:ind w:left="850" w:leftChars="405" w:firstLine="1"/>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（5）软件结构和运行逻辑。</w:t>
      </w:r>
      <w:bookmarkStart w:id="24" w:name="OLE_LINK56"/>
    </w:p>
    <w:p>
      <w:pPr>
        <w:pStyle w:val="133"/>
        <w:numPr>
          <w:ilvl w:val="0"/>
          <w:numId w:val="12"/>
        </w:numPr>
        <w:spacing w:line="360" w:lineRule="auto"/>
        <w:ind w:right="22"/>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技术支持和售后服务</w:t>
      </w:r>
    </w:p>
    <w:bookmarkEnd w:id="24"/>
    <w:p>
      <w:pPr>
        <w:spacing w:line="360" w:lineRule="auto"/>
        <w:ind w:left="850" w:leftChars="405" w:firstLine="1"/>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（1）供货方应根据产品销售情况，设立相应的技术支持及售后服务网点、备品备件库，确保设备使用地点的用户能够得到及时优质的售后服务。</w:t>
      </w:r>
    </w:p>
    <w:p>
      <w:pPr>
        <w:spacing w:line="360" w:lineRule="auto"/>
        <w:ind w:left="850" w:leftChars="405" w:firstLine="1"/>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（2）设备在安装调试、现场测试、试运行、终验后的保修期内及在保修期满后，因系统设计技术、设备质量等问题而影响系统正常运行或出现用户无法自行处理的问题，供货方必须提供及时的技术支持。</w:t>
      </w:r>
    </w:p>
    <w:p>
      <w:pPr>
        <w:spacing w:line="360" w:lineRule="auto"/>
        <w:ind w:left="850" w:leftChars="405" w:firstLine="1"/>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（3）供货方投标人应提供至少一年的保修期（从设备终验合格之日起）。</w:t>
      </w:r>
    </w:p>
    <w:p>
      <w:pPr>
        <w:spacing w:line="360" w:lineRule="auto"/>
        <w:ind w:left="850" w:leftChars="405" w:firstLine="1"/>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（4）在保修期内和保修期外，系统设备如有重大故障，供货方接到用户电话后，必须在48小时内赶到现场并排除故障。</w:t>
      </w:r>
    </w:p>
    <w:p>
      <w:pPr>
        <w:spacing w:before="120" w:beforeLines="50" w:after="120" w:afterLines="50" w:line="360" w:lineRule="auto"/>
        <w:ind w:left="510"/>
        <w:jc w:val="left"/>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w:t>
      </w:r>
      <w:r>
        <w:rPr>
          <w:rFonts w:hint="eastAsia" w:cs="宋体" w:asciiTheme="minorEastAsia" w:hAnsiTheme="minorEastAsia" w:eastAsiaTheme="minorEastAsia"/>
          <w:bCs/>
          <w:color w:val="000000" w:themeColor="text1"/>
          <w:sz w:val="28"/>
          <w:szCs w:val="28"/>
          <w14:textFill>
            <w14:solidFill>
              <w14:schemeClr w14:val="tx1"/>
            </w14:solidFill>
          </w14:textFill>
        </w:rPr>
        <w:t>三、技术响应要求</w:t>
      </w:r>
    </w:p>
    <w:p>
      <w:pPr>
        <w:pStyle w:val="133"/>
        <w:numPr>
          <w:ilvl w:val="0"/>
          <w:numId w:val="13"/>
        </w:numPr>
        <w:spacing w:before="120" w:beforeLines="50" w:line="360" w:lineRule="auto"/>
        <w:ind w:right="23"/>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所投空调必须由厂家自主生产，不接受OEM/ODM产品，投标人须提供国家认可的第三方检验（检测）机构出具的相应报告佐证（报告需加盖检验检测专用章，并标注资质认定标志CMA或CNAS）或证书作为佐证材料，其中申请人（委托人）和制造商应为同一家或者同一法人主体。</w:t>
      </w:r>
    </w:p>
    <w:p>
      <w:pPr>
        <w:pStyle w:val="133"/>
        <w:numPr>
          <w:ilvl w:val="0"/>
          <w:numId w:val="13"/>
        </w:numPr>
        <w:spacing w:before="120" w:beforeLines="50" w:line="360" w:lineRule="auto"/>
        <w:ind w:right="23"/>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8"/>
          <w14:textFill>
            <w14:solidFill>
              <w14:schemeClr w14:val="tx1"/>
            </w14:solidFill>
          </w14:textFill>
        </w:rPr>
        <w:t>投标人提供的采购标的应符合国家知识产权法律、法规的规定且非假冒伪劣品；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因此而遭致损失，则中标人应赔偿该损失。提供专项承诺函。</w:t>
      </w:r>
    </w:p>
    <w:p>
      <w:pPr>
        <w:pStyle w:val="133"/>
        <w:numPr>
          <w:ilvl w:val="0"/>
          <w:numId w:val="13"/>
        </w:numPr>
        <w:spacing w:before="120" w:beforeLines="50" w:line="360" w:lineRule="auto"/>
        <w:ind w:right="23"/>
        <w:rPr>
          <w:rFonts w:hint="eastAsia"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中标人应向采购人提供以下中文技术资料（包括但不限于）：</w:t>
      </w:r>
    </w:p>
    <w:p>
      <w:pPr>
        <w:numPr>
          <w:ilvl w:val="2"/>
          <w:numId w:val="14"/>
        </w:numPr>
        <w:spacing w:line="360" w:lineRule="auto"/>
        <w:ind w:left="420" w:firstLine="480" w:firstLineChars="200"/>
        <w:jc w:val="left"/>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技术说明书；</w:t>
      </w:r>
    </w:p>
    <w:p>
      <w:pPr>
        <w:numPr>
          <w:ilvl w:val="2"/>
          <w:numId w:val="14"/>
        </w:numPr>
        <w:spacing w:line="360" w:lineRule="auto"/>
        <w:ind w:left="420" w:firstLine="480" w:firstLineChars="200"/>
        <w:jc w:val="left"/>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安装、调试、使用手册（或说明书）；</w:t>
      </w:r>
    </w:p>
    <w:p>
      <w:pPr>
        <w:numPr>
          <w:ilvl w:val="2"/>
          <w:numId w:val="14"/>
        </w:numPr>
        <w:spacing w:line="360" w:lineRule="auto"/>
        <w:ind w:left="420" w:firstLine="480" w:firstLineChars="200"/>
        <w:jc w:val="left"/>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产品技术标准（含验收标准）；</w:t>
      </w:r>
    </w:p>
    <w:p>
      <w:pPr>
        <w:numPr>
          <w:ilvl w:val="2"/>
          <w:numId w:val="14"/>
        </w:numPr>
        <w:spacing w:line="360" w:lineRule="auto"/>
        <w:ind w:left="420" w:firstLine="480" w:firstLineChars="200"/>
        <w:jc w:val="left"/>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其他应当提供的资料。</w:t>
      </w:r>
    </w:p>
    <w:p>
      <w:pPr>
        <w:pStyle w:val="133"/>
        <w:numPr>
          <w:ilvl w:val="0"/>
          <w:numId w:val="13"/>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投标人应不得虚报各项技术指标。在采购结果公告至验收前采购人均有权委托我国相关</w:t>
      </w:r>
    </w:p>
    <w:p>
      <w:pPr>
        <w:pStyle w:val="133"/>
        <w:numPr>
          <w:ilvl w:val="0"/>
          <w:numId w:val="13"/>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具有检验资质的部门、单位、机构针对中标货物进行抽样检测，检测费用由中标人自行承担；若测试结果负偏离于投标文件，采购人有权要求中标人更换符合采购要求的设备并追究投标人相关法律及经济责任。</w:t>
      </w:r>
    </w:p>
    <w:p>
      <w:pPr>
        <w:pStyle w:val="133"/>
        <w:numPr>
          <w:ilvl w:val="0"/>
          <w:numId w:val="13"/>
        </w:numPr>
        <w:spacing w:before="120" w:beforeLines="50" w:line="360" w:lineRule="auto"/>
        <w:ind w:right="23"/>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szCs w:val="28"/>
          <w14:textFill>
            <w14:solidFill>
              <w14:schemeClr w14:val="tx1"/>
            </w14:solidFill>
          </w14:textFill>
        </w:rPr>
        <w:t>投标人应明确所提供的货物及服务与采购需求存在的正负偏离情况。对照谈判文件要求，在《技术和服务要求响应表》中逐条说明所提供的货物及服务对采购需求的响应情况。投标人若未对采购需求进行逐条响应，将可能导致不利的评审后果。</w:t>
      </w:r>
    </w:p>
    <w:p>
      <w:pPr>
        <w:spacing w:before="120" w:beforeLines="50" w:after="120" w:afterLines="50"/>
        <w:ind w:left="425"/>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四、现场踏勘</w:t>
      </w:r>
    </w:p>
    <w:p>
      <w:pPr>
        <w:pStyle w:val="51"/>
        <w:numPr>
          <w:ilvl w:val="0"/>
          <w:numId w:val="15"/>
        </w:numPr>
        <w:spacing w:line="360" w:lineRule="auto"/>
        <w:ind w:firstLineChars="0"/>
        <w:jc w:val="left"/>
        <w:rPr>
          <w:rFonts w:hint="eastAsia" w:cs="宋体" w:asciiTheme="minorEastAsia" w:hAnsiTheme="minorEastAsia" w:eastAsiaTheme="minorEastAsia"/>
          <w:bCs/>
          <w:color w:val="000000" w:themeColor="text1"/>
          <w14:textFill>
            <w14:solidFill>
              <w14:schemeClr w14:val="tx1"/>
            </w14:solidFill>
          </w14:textFill>
        </w:rPr>
      </w:pPr>
      <w:r>
        <w:rPr>
          <w:rFonts w:hint="eastAsia" w:cs="宋体" w:asciiTheme="minorEastAsia" w:hAnsiTheme="minorEastAsia" w:eastAsiaTheme="minorEastAsia"/>
          <w:bCs/>
          <w:color w:val="000000" w:themeColor="text1"/>
          <w14:textFill>
            <w14:solidFill>
              <w14:schemeClr w14:val="tx1"/>
            </w14:solidFill>
          </w14:textFill>
        </w:rPr>
        <w:t>本项目不组织现场踏勘，投标人可对项目现场及周围环境进行踏勘，以便获取有</w:t>
      </w:r>
    </w:p>
    <w:p>
      <w:pPr>
        <w:pStyle w:val="51"/>
        <w:numPr>
          <w:ilvl w:val="0"/>
          <w:numId w:val="15"/>
        </w:numPr>
        <w:spacing w:line="360" w:lineRule="auto"/>
        <w:ind w:firstLineChars="0"/>
        <w:jc w:val="left"/>
        <w:rPr>
          <w:rFonts w:hint="eastAsia" w:cs="宋体" w:asciiTheme="minorEastAsia" w:hAnsiTheme="minorEastAsia" w:eastAsiaTheme="minorEastAsia"/>
          <w:bCs/>
          <w:color w:val="000000" w:themeColor="text1"/>
          <w14:textFill>
            <w14:solidFill>
              <w14:schemeClr w14:val="tx1"/>
            </w14:solidFill>
          </w14:textFill>
        </w:rPr>
      </w:pPr>
      <w:r>
        <w:rPr>
          <w:rFonts w:hint="eastAsia" w:cs="宋体" w:asciiTheme="minorEastAsia" w:hAnsiTheme="minorEastAsia" w:eastAsiaTheme="minorEastAsia"/>
          <w:bCs/>
          <w:color w:val="000000" w:themeColor="text1"/>
          <w14:textFill>
            <w14:solidFill>
              <w14:schemeClr w14:val="tx1"/>
            </w14:solidFill>
          </w14:textFill>
        </w:rPr>
        <w:t>关编制投标文件和签署合同所涉及现场的资料。投标人应自行承担踏勘现场所发生的所有费用。投标人可以踏勘为目的进入项目现场，但投标人及其人员不得因此使采购人及其人员承担有关的责任和蒙受损失。投标人并应对由此次踏勘现场而造成的任何损失、损害和引起的费用和开支承担责任。</w:t>
      </w:r>
    </w:p>
    <w:p>
      <w:pPr>
        <w:pStyle w:val="51"/>
        <w:numPr>
          <w:ilvl w:val="0"/>
          <w:numId w:val="15"/>
        </w:numPr>
        <w:spacing w:line="360" w:lineRule="auto"/>
        <w:ind w:firstLineChars="0"/>
        <w:jc w:val="left"/>
        <w:rPr>
          <w:rFonts w:hint="eastAsia" w:cs="宋体" w:asciiTheme="minorEastAsia" w:hAnsiTheme="minorEastAsia" w:eastAsiaTheme="minorEastAsia"/>
          <w:bCs/>
          <w:color w:val="000000" w:themeColor="text1"/>
          <w14:textFill>
            <w14:solidFill>
              <w14:schemeClr w14:val="tx1"/>
            </w14:solidFill>
          </w14:textFill>
        </w:rPr>
      </w:pPr>
      <w:r>
        <w:rPr>
          <w:rFonts w:hint="eastAsia" w:cs="宋体" w:asciiTheme="minorEastAsia" w:hAnsiTheme="minorEastAsia" w:eastAsiaTheme="minorEastAsia"/>
          <w:bCs/>
          <w:color w:val="000000" w:themeColor="text1"/>
          <w14:textFill>
            <w14:solidFill>
              <w14:schemeClr w14:val="tx1"/>
            </w14:solidFill>
          </w14:textFill>
        </w:rPr>
        <w:t>采购人向投标人提供的有关现场的资料和数据，是采购人现有的能被投标人利用的资料。采购人对投标人做出的理解、推论和结论均不负责任。</w:t>
      </w:r>
    </w:p>
    <w:p>
      <w:pPr>
        <w:spacing w:before="120" w:beforeLines="50" w:after="120" w:afterLines="50"/>
        <w:ind w:left="425"/>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五、报价要求</w:t>
      </w:r>
    </w:p>
    <w:p>
      <w:pPr>
        <w:pStyle w:val="51"/>
        <w:numPr>
          <w:ilvl w:val="0"/>
          <w:numId w:val="16"/>
        </w:numPr>
        <w:tabs>
          <w:tab w:val="left" w:pos="993"/>
        </w:tabs>
        <w:spacing w:line="360" w:lineRule="auto"/>
        <w:ind w:firstLineChars="0"/>
        <w:rPr>
          <w:rFonts w:hint="eastAsia" w:cs="宋体" w:asciiTheme="minorEastAsia" w:hAnsiTheme="minorEastAsia" w:eastAsiaTheme="minorEastAsia"/>
          <w:bCs/>
          <w:color w:val="000000" w:themeColor="text1"/>
          <w:szCs w:val="28"/>
          <w14:textFill>
            <w14:solidFill>
              <w14:schemeClr w14:val="tx1"/>
            </w14:solidFill>
          </w14:textFill>
        </w:rPr>
      </w:pPr>
      <w:r>
        <w:rPr>
          <w:rFonts w:hint="eastAsia" w:cs="宋体" w:asciiTheme="minorEastAsia" w:hAnsiTheme="minorEastAsia" w:eastAsiaTheme="minorEastAsia"/>
          <w:bCs/>
          <w:color w:val="000000" w:themeColor="text1"/>
          <w:szCs w:val="28"/>
          <w14:textFill>
            <w14:solidFill>
              <w14:schemeClr w14:val="tx1"/>
            </w14:solidFill>
          </w14:textFill>
        </w:rPr>
        <w:t>本项目为整体采购，投标人针对招标文件的所有内容必须完整响应。</w:t>
      </w:r>
    </w:p>
    <w:p>
      <w:pPr>
        <w:pStyle w:val="51"/>
        <w:numPr>
          <w:ilvl w:val="0"/>
          <w:numId w:val="16"/>
        </w:numPr>
        <w:tabs>
          <w:tab w:val="left" w:pos="993"/>
        </w:tabs>
        <w:spacing w:line="360" w:lineRule="auto"/>
        <w:ind w:firstLineChars="0"/>
        <w:rPr>
          <w:rFonts w:hint="eastAsia" w:cs="宋体" w:asciiTheme="minorEastAsia" w:hAnsiTheme="minorEastAsia" w:eastAsiaTheme="minorEastAsia"/>
          <w:bCs/>
          <w:color w:val="000000" w:themeColor="text1"/>
          <w:szCs w:val="28"/>
          <w14:textFill>
            <w14:solidFill>
              <w14:schemeClr w14:val="tx1"/>
            </w14:solidFill>
          </w14:textFill>
        </w:rPr>
      </w:pPr>
      <w:r>
        <w:rPr>
          <w:rFonts w:hint="eastAsia" w:cs="宋体" w:asciiTheme="minorEastAsia" w:hAnsiTheme="minorEastAsia" w:eastAsiaTheme="minorEastAsia"/>
          <w:bCs/>
          <w:color w:val="000000" w:themeColor="text1"/>
          <w:szCs w:val="28"/>
          <w14:textFill>
            <w14:solidFill>
              <w14:schemeClr w14:val="tx1"/>
            </w14:solidFill>
          </w14:textFill>
        </w:rPr>
        <w:t>报价以人民币为货币单位，应分单价、小计和总价。</w:t>
      </w:r>
    </w:p>
    <w:p>
      <w:pPr>
        <w:pStyle w:val="51"/>
        <w:numPr>
          <w:ilvl w:val="0"/>
          <w:numId w:val="16"/>
        </w:numPr>
        <w:tabs>
          <w:tab w:val="left" w:pos="993"/>
        </w:tabs>
        <w:spacing w:line="360" w:lineRule="auto"/>
        <w:ind w:firstLineChars="0"/>
        <w:rPr>
          <w:rFonts w:hint="eastAsia" w:cs="宋体" w:asciiTheme="minorEastAsia" w:hAnsiTheme="minorEastAsia" w:eastAsiaTheme="minorEastAsia"/>
          <w:bCs/>
          <w:color w:val="000000" w:themeColor="text1"/>
          <w:szCs w:val="28"/>
          <w14:textFill>
            <w14:solidFill>
              <w14:schemeClr w14:val="tx1"/>
            </w14:solidFill>
          </w14:textFill>
        </w:rPr>
      </w:pPr>
      <w:r>
        <w:rPr>
          <w:rFonts w:hint="eastAsia" w:cs="宋体" w:asciiTheme="minorEastAsia" w:hAnsiTheme="minorEastAsia" w:eastAsiaTheme="minorEastAsia"/>
          <w:bCs/>
          <w:color w:val="000000" w:themeColor="text1"/>
          <w:szCs w:val="28"/>
          <w14:textFill>
            <w14:solidFill>
              <w14:schemeClr w14:val="tx1"/>
            </w14:solidFill>
          </w14:textFill>
        </w:rPr>
        <w:t>投标人的报价不得超过本项目的最高限价，否则响应无效。</w:t>
      </w:r>
    </w:p>
    <w:p>
      <w:pPr>
        <w:pStyle w:val="51"/>
        <w:numPr>
          <w:ilvl w:val="0"/>
          <w:numId w:val="16"/>
        </w:numPr>
        <w:tabs>
          <w:tab w:val="left" w:pos="993"/>
        </w:tabs>
        <w:spacing w:line="360" w:lineRule="auto"/>
        <w:ind w:firstLineChars="0"/>
        <w:rPr>
          <w:rFonts w:hint="eastAsia" w:cs="宋体" w:asciiTheme="minorEastAsia" w:hAnsiTheme="minorEastAsia" w:eastAsiaTheme="minorEastAsia"/>
          <w:bCs/>
          <w:color w:val="000000" w:themeColor="text1"/>
          <w:szCs w:val="28"/>
          <w14:textFill>
            <w14:solidFill>
              <w14:schemeClr w14:val="tx1"/>
            </w14:solidFill>
          </w14:textFill>
        </w:rPr>
      </w:pPr>
      <w:r>
        <w:rPr>
          <w:rFonts w:hint="eastAsia" w:cs="宋体" w:asciiTheme="minorEastAsia" w:hAnsiTheme="minorEastAsia" w:eastAsiaTheme="minorEastAsia"/>
          <w:bCs/>
          <w:color w:val="000000" w:themeColor="text1"/>
          <w:szCs w:val="28"/>
          <w14:textFill>
            <w14:solidFill>
              <w14:schemeClr w14:val="tx1"/>
            </w14:solidFill>
          </w14:textFill>
        </w:rPr>
        <w:t>从中华人民共和国境内提供的货物投标报价提供人民币报价，总报价为本次采购货物安装调试完毕，经用户验收小组验收合格并交付使用所有可能发生的费用，包括货物制造、运输、采购保管、产品检验检测、安装调试、施工配合费、税收以及售后服务等费用。</w:t>
      </w:r>
    </w:p>
    <w:p>
      <w:pPr>
        <w:pStyle w:val="51"/>
        <w:numPr>
          <w:ilvl w:val="0"/>
          <w:numId w:val="16"/>
        </w:numPr>
        <w:tabs>
          <w:tab w:val="left" w:pos="993"/>
        </w:tabs>
        <w:spacing w:line="360" w:lineRule="auto"/>
        <w:ind w:firstLineChars="0"/>
        <w:rPr>
          <w:rFonts w:hint="eastAsia" w:cs="宋体" w:asciiTheme="minorEastAsia" w:hAnsiTheme="minorEastAsia" w:eastAsiaTheme="minorEastAsia"/>
          <w:bCs/>
          <w:color w:val="000000" w:themeColor="text1"/>
          <w:szCs w:val="28"/>
          <w14:textFill>
            <w14:solidFill>
              <w14:schemeClr w14:val="tx1"/>
            </w14:solidFill>
          </w14:textFill>
        </w:rPr>
      </w:pPr>
      <w:r>
        <w:rPr>
          <w:rFonts w:hint="eastAsia" w:cs="宋体" w:asciiTheme="minorEastAsia" w:hAnsiTheme="minorEastAsia" w:eastAsiaTheme="minorEastAsia"/>
          <w:bCs/>
          <w:color w:val="000000" w:themeColor="text1"/>
          <w:szCs w:val="28"/>
          <w14:textFill>
            <w14:solidFill>
              <w14:schemeClr w14:val="tx1"/>
            </w14:solidFill>
          </w14:textFill>
        </w:rPr>
        <w:t>本项目为“交钥匙”项目，所述产品及技术要求，应视为保证项目投入使用所需的最低要求，投标总价为投标货物经用户单位验收合格并交付使用所有可能发生的费用，包括货物主体供应、辅助材料、配件供应及所涉及的一切材料、运输、保险费、采购保管、安装调试验收所需的一切费用、布置搭建、安装施工、办理行业许可（若有）、产品检验检测、人员培训、人工费、税收、保修费、售后服务以及可能漏项漏报等的一切费用，采购人无需再向投标人支付其他任何费用。</w:t>
      </w:r>
    </w:p>
    <w:p>
      <w:pPr>
        <w:pStyle w:val="51"/>
        <w:numPr>
          <w:ilvl w:val="0"/>
          <w:numId w:val="16"/>
        </w:numPr>
        <w:tabs>
          <w:tab w:val="left" w:pos="993"/>
        </w:tabs>
        <w:spacing w:line="360" w:lineRule="auto"/>
        <w:ind w:firstLineChars="0"/>
        <w:rPr>
          <w:rFonts w:hint="eastAsia" w:cs="宋体" w:asciiTheme="minorEastAsia" w:hAnsiTheme="minorEastAsia" w:eastAsiaTheme="minorEastAsia"/>
          <w:bCs/>
          <w:color w:val="000000" w:themeColor="text1"/>
          <w:szCs w:val="28"/>
          <w14:textFill>
            <w14:solidFill>
              <w14:schemeClr w14:val="tx1"/>
            </w14:solidFill>
          </w14:textFill>
        </w:rPr>
      </w:pPr>
      <w:r>
        <w:rPr>
          <w:rFonts w:hint="eastAsia" w:cs="宋体" w:asciiTheme="minorEastAsia" w:hAnsiTheme="minorEastAsia" w:eastAsiaTheme="minorEastAsia"/>
          <w:bCs/>
          <w:color w:val="000000" w:themeColor="text1"/>
          <w:szCs w:val="28"/>
          <w14:textFill>
            <w14:solidFill>
              <w14:schemeClr w14:val="tx1"/>
            </w14:solidFill>
          </w14:textFill>
        </w:rPr>
        <w:t>投标人对本项目只能有一个报价，采购单位不接受有选择的报价。</w:t>
      </w:r>
    </w:p>
    <w:p>
      <w:pPr>
        <w:pStyle w:val="51"/>
        <w:numPr>
          <w:ilvl w:val="0"/>
          <w:numId w:val="16"/>
        </w:numPr>
        <w:tabs>
          <w:tab w:val="left" w:pos="993"/>
        </w:tabs>
        <w:spacing w:line="360" w:lineRule="auto"/>
        <w:ind w:firstLineChars="0"/>
        <w:rPr>
          <w:rFonts w:hint="eastAsia" w:cs="宋体" w:asciiTheme="minorEastAsia" w:hAnsiTheme="minorEastAsia" w:eastAsiaTheme="minorEastAsia"/>
          <w:bCs/>
          <w:color w:val="000000" w:themeColor="text1"/>
          <w:szCs w:val="28"/>
          <w14:textFill>
            <w14:solidFill>
              <w14:schemeClr w14:val="tx1"/>
            </w14:solidFill>
          </w14:textFill>
        </w:rPr>
      </w:pPr>
      <w:r>
        <w:rPr>
          <w:rFonts w:hint="eastAsia" w:cs="宋体" w:asciiTheme="minorEastAsia" w:hAnsiTheme="minorEastAsia" w:eastAsiaTheme="minorEastAsia"/>
          <w:bCs/>
          <w:color w:val="000000" w:themeColor="text1"/>
          <w:szCs w:val="28"/>
          <w14:textFill>
            <w14:solidFill>
              <w14:schemeClr w14:val="tx1"/>
            </w14:solidFill>
          </w14:textFill>
        </w:rPr>
        <w:t>投标人漏报的单价或每单价报价中漏报、少报的费用，视为此项费用已隐含在报价中，中标后不得再向采购人收取任何费用。</w:t>
      </w:r>
    </w:p>
    <w:p>
      <w:pPr>
        <w:spacing w:before="120" w:beforeLines="50" w:after="120" w:afterLines="50"/>
        <w:ind w:left="425"/>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六、采购清单</w:t>
      </w:r>
    </w:p>
    <w:tbl>
      <w:tblPr>
        <w:tblStyle w:val="24"/>
        <w:tblpPr w:leftFromText="180" w:rightFromText="180" w:vertAnchor="text" w:tblpY="390"/>
        <w:tblW w:w="0" w:type="auto"/>
        <w:tblInd w:w="0" w:type="dxa"/>
        <w:tblLayout w:type="autofit"/>
        <w:tblCellMar>
          <w:top w:w="0" w:type="dxa"/>
          <w:left w:w="108" w:type="dxa"/>
          <w:bottom w:w="0" w:type="dxa"/>
          <w:right w:w="108" w:type="dxa"/>
        </w:tblCellMar>
      </w:tblPr>
      <w:tblGrid>
        <w:gridCol w:w="805"/>
        <w:gridCol w:w="1427"/>
        <w:gridCol w:w="3443"/>
        <w:gridCol w:w="805"/>
        <w:gridCol w:w="854"/>
        <w:gridCol w:w="1952"/>
      </w:tblGrid>
      <w:tr>
        <w:tblPrEx>
          <w:tblCellMar>
            <w:top w:w="0" w:type="dxa"/>
            <w:left w:w="108" w:type="dxa"/>
            <w:bottom w:w="0" w:type="dxa"/>
            <w:right w:w="108" w:type="dxa"/>
          </w:tblCellMar>
        </w:tblPrEx>
        <w:trPr>
          <w:trHeight w:val="499" w:hRule="atLeast"/>
        </w:trPr>
        <w:tc>
          <w:tcPr>
            <w:tcW w:w="0" w:type="auto"/>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widowControl/>
              <w:jc w:val="center"/>
              <w:rPr>
                <w:rFonts w:hint="eastAsia" w:ascii="微软雅黑" w:hAnsi="微软雅黑" w:eastAsia="微软雅黑" w:cs="宋体"/>
                <w:b/>
                <w:bCs/>
                <w:kern w:val="0"/>
                <w:sz w:val="22"/>
                <w:szCs w:val="22"/>
              </w:rPr>
            </w:pPr>
            <w:r>
              <w:rPr>
                <w:rFonts w:hint="eastAsia" w:ascii="微软雅黑" w:hAnsi="微软雅黑" w:eastAsia="微软雅黑" w:cs="宋体"/>
                <w:b/>
                <w:bCs/>
                <w:kern w:val="0"/>
                <w:sz w:val="22"/>
                <w:szCs w:val="22"/>
              </w:rPr>
              <w:t>序号</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hint="eastAsia" w:ascii="微软雅黑" w:hAnsi="微软雅黑" w:eastAsia="微软雅黑" w:cs="宋体"/>
                <w:b/>
                <w:bCs/>
                <w:kern w:val="0"/>
                <w:sz w:val="22"/>
                <w:szCs w:val="22"/>
              </w:rPr>
            </w:pPr>
            <w:r>
              <w:rPr>
                <w:rFonts w:hint="eastAsia" w:ascii="微软雅黑" w:hAnsi="微软雅黑" w:eastAsia="微软雅黑" w:cs="宋体"/>
                <w:b/>
                <w:bCs/>
                <w:kern w:val="0"/>
                <w:sz w:val="22"/>
                <w:szCs w:val="22"/>
              </w:rPr>
              <w:t>品目</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hint="eastAsia" w:ascii="微软雅黑" w:hAnsi="微软雅黑" w:eastAsia="微软雅黑" w:cs="宋体"/>
                <w:b/>
                <w:bCs/>
                <w:kern w:val="0"/>
                <w:sz w:val="22"/>
                <w:szCs w:val="22"/>
              </w:rPr>
            </w:pPr>
            <w:r>
              <w:rPr>
                <w:rFonts w:hint="eastAsia" w:ascii="微软雅黑" w:hAnsi="微软雅黑" w:eastAsia="微软雅黑" w:cs="宋体"/>
                <w:b/>
                <w:bCs/>
                <w:kern w:val="0"/>
                <w:sz w:val="22"/>
                <w:szCs w:val="22"/>
              </w:rPr>
              <w:t>特征描述</w:t>
            </w:r>
          </w:p>
        </w:tc>
        <w:tc>
          <w:tcPr>
            <w:tcW w:w="0" w:type="auto"/>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hint="eastAsia" w:ascii="微软雅黑" w:hAnsi="微软雅黑" w:eastAsia="微软雅黑" w:cs="宋体"/>
                <w:b/>
                <w:bCs/>
                <w:kern w:val="0"/>
                <w:sz w:val="22"/>
                <w:szCs w:val="22"/>
              </w:rPr>
            </w:pPr>
            <w:r>
              <w:rPr>
                <w:rFonts w:hint="eastAsia" w:ascii="微软雅黑" w:hAnsi="微软雅黑" w:eastAsia="微软雅黑" w:cs="宋体"/>
                <w:b/>
                <w:bCs/>
                <w:kern w:val="0"/>
                <w:sz w:val="22"/>
                <w:szCs w:val="22"/>
              </w:rPr>
              <w:t>计量</w:t>
            </w:r>
            <w:r>
              <w:rPr>
                <w:rFonts w:hint="eastAsia" w:ascii="微软雅黑" w:hAnsi="微软雅黑" w:eastAsia="微软雅黑" w:cs="宋体"/>
                <w:b/>
                <w:bCs/>
                <w:kern w:val="0"/>
                <w:sz w:val="22"/>
                <w:szCs w:val="22"/>
              </w:rPr>
              <w:br w:type="textWrapping"/>
            </w:r>
            <w:r>
              <w:rPr>
                <w:rFonts w:hint="eastAsia" w:ascii="微软雅黑" w:hAnsi="微软雅黑" w:eastAsia="微软雅黑" w:cs="宋体"/>
                <w:b/>
                <w:bCs/>
                <w:kern w:val="0"/>
                <w:sz w:val="22"/>
                <w:szCs w:val="22"/>
              </w:rPr>
              <w:t>单位</w:t>
            </w:r>
          </w:p>
        </w:tc>
        <w:tc>
          <w:tcPr>
            <w:tcW w:w="0" w:type="auto"/>
            <w:vMerge w:val="restart"/>
            <w:tcBorders>
              <w:top w:val="single" w:color="auto" w:sz="8" w:space="0"/>
              <w:left w:val="single" w:color="auto" w:sz="4" w:space="0"/>
              <w:bottom w:val="single" w:color="000000" w:sz="8" w:space="0"/>
              <w:right w:val="single" w:color="auto" w:sz="4" w:space="0"/>
            </w:tcBorders>
            <w:shd w:val="clear" w:color="000000" w:fill="FFFFFF"/>
            <w:vAlign w:val="center"/>
          </w:tcPr>
          <w:p>
            <w:pPr>
              <w:widowControl/>
              <w:jc w:val="center"/>
              <w:rPr>
                <w:rFonts w:hint="eastAsia" w:ascii="微软雅黑" w:hAnsi="微软雅黑" w:eastAsia="微软雅黑" w:cs="宋体"/>
                <w:b/>
                <w:bCs/>
                <w:kern w:val="0"/>
                <w:sz w:val="20"/>
                <w:szCs w:val="20"/>
              </w:rPr>
            </w:pPr>
            <w:r>
              <w:rPr>
                <w:rFonts w:hint="eastAsia" w:ascii="微软雅黑" w:hAnsi="微软雅黑" w:eastAsia="微软雅黑" w:cs="宋体"/>
                <w:b/>
                <w:bCs/>
                <w:kern w:val="0"/>
                <w:sz w:val="20"/>
                <w:szCs w:val="20"/>
              </w:rPr>
              <w:t>数量</w:t>
            </w:r>
          </w:p>
        </w:tc>
        <w:tc>
          <w:tcPr>
            <w:tcW w:w="0" w:type="auto"/>
            <w:vMerge w:val="restart"/>
            <w:tcBorders>
              <w:top w:val="single" w:color="auto" w:sz="8" w:space="0"/>
              <w:left w:val="single" w:color="auto" w:sz="4" w:space="0"/>
              <w:bottom w:val="single" w:color="000000" w:sz="8" w:space="0"/>
              <w:right w:val="single" w:color="000000" w:sz="8" w:space="0"/>
            </w:tcBorders>
            <w:shd w:val="clear" w:color="auto" w:fill="auto"/>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综合单价（元）</w:t>
            </w:r>
          </w:p>
        </w:tc>
      </w:tr>
      <w:tr>
        <w:tblPrEx>
          <w:tblCellMar>
            <w:top w:w="0" w:type="dxa"/>
            <w:left w:w="108" w:type="dxa"/>
            <w:bottom w:w="0" w:type="dxa"/>
            <w:right w:w="108" w:type="dxa"/>
          </w:tblCellMar>
        </w:tblPrEx>
        <w:trPr>
          <w:trHeight w:val="762" w:hRule="atLeast"/>
        </w:trPr>
        <w:tc>
          <w:tcPr>
            <w:tcW w:w="0" w:type="auto"/>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hint="eastAsia" w:ascii="微软雅黑" w:hAnsi="微软雅黑" w:eastAsia="微软雅黑" w:cs="宋体"/>
                <w:b/>
                <w:bCs/>
                <w:kern w:val="0"/>
                <w:sz w:val="22"/>
                <w:szCs w:val="22"/>
              </w:rPr>
            </w:pPr>
          </w:p>
        </w:tc>
        <w:tc>
          <w:tcPr>
            <w:tcW w:w="0" w:type="auto"/>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hint="eastAsia" w:ascii="微软雅黑" w:hAnsi="微软雅黑" w:eastAsia="微软雅黑" w:cs="宋体"/>
                <w:b/>
                <w:bCs/>
                <w:kern w:val="0"/>
                <w:sz w:val="22"/>
                <w:szCs w:val="22"/>
              </w:rPr>
            </w:pPr>
          </w:p>
        </w:tc>
        <w:tc>
          <w:tcPr>
            <w:tcW w:w="0" w:type="auto"/>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hint="eastAsia" w:ascii="微软雅黑" w:hAnsi="微软雅黑" w:eastAsia="微软雅黑" w:cs="宋体"/>
                <w:b/>
                <w:bCs/>
                <w:kern w:val="0"/>
                <w:sz w:val="22"/>
                <w:szCs w:val="22"/>
              </w:rPr>
            </w:pPr>
          </w:p>
        </w:tc>
        <w:tc>
          <w:tcPr>
            <w:tcW w:w="0" w:type="auto"/>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hint="eastAsia" w:ascii="微软雅黑" w:hAnsi="微软雅黑" w:eastAsia="微软雅黑" w:cs="宋体"/>
                <w:b/>
                <w:bCs/>
                <w:kern w:val="0"/>
                <w:sz w:val="22"/>
                <w:szCs w:val="22"/>
              </w:rPr>
            </w:pPr>
          </w:p>
        </w:tc>
        <w:tc>
          <w:tcPr>
            <w:tcW w:w="0" w:type="auto"/>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hint="eastAsia" w:ascii="微软雅黑" w:hAnsi="微软雅黑" w:eastAsia="微软雅黑" w:cs="宋体"/>
                <w:b/>
                <w:bCs/>
                <w:kern w:val="0"/>
                <w:sz w:val="20"/>
                <w:szCs w:val="20"/>
              </w:rPr>
            </w:pPr>
          </w:p>
        </w:tc>
        <w:tc>
          <w:tcPr>
            <w:tcW w:w="0" w:type="auto"/>
            <w:vMerge w:val="continue"/>
            <w:tcBorders>
              <w:top w:val="single" w:color="auto" w:sz="8" w:space="0"/>
              <w:left w:val="single" w:color="auto" w:sz="4" w:space="0"/>
              <w:bottom w:val="single" w:color="000000" w:sz="8" w:space="0"/>
              <w:right w:val="single" w:color="000000" w:sz="8" w:space="0"/>
            </w:tcBorders>
            <w:vAlign w:val="center"/>
          </w:tcPr>
          <w:p>
            <w:pPr>
              <w:widowControl/>
              <w:jc w:val="left"/>
              <w:rPr>
                <w:rFonts w:hint="eastAsia" w:ascii="宋体" w:hAnsi="宋体" w:cs="宋体"/>
                <w:b/>
                <w:bCs/>
                <w:kern w:val="0"/>
                <w:sz w:val="22"/>
                <w:szCs w:val="22"/>
              </w:rPr>
            </w:pPr>
          </w:p>
        </w:tc>
      </w:tr>
      <w:tr>
        <w:tblPrEx>
          <w:tblCellMar>
            <w:top w:w="0" w:type="dxa"/>
            <w:left w:w="108" w:type="dxa"/>
            <w:bottom w:w="0" w:type="dxa"/>
            <w:right w:w="108" w:type="dxa"/>
          </w:tblCellMar>
        </w:tblPrEx>
        <w:trPr>
          <w:trHeight w:val="1560" w:hRule="atLeast"/>
        </w:trPr>
        <w:tc>
          <w:tcPr>
            <w:tcW w:w="0" w:type="auto"/>
            <w:tcBorders>
              <w:top w:val="nil"/>
              <w:left w:val="single" w:color="auto" w:sz="4" w:space="0"/>
              <w:bottom w:val="nil"/>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精密空调室内机</w:t>
            </w:r>
          </w:p>
        </w:tc>
        <w:tc>
          <w:tcPr>
            <w:tcW w:w="0" w:type="auto"/>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kern w:val="0"/>
                <w:sz w:val="12"/>
                <w:szCs w:val="12"/>
              </w:rPr>
            </w:pPr>
            <w:r>
              <w:rPr>
                <w:rFonts w:hint="eastAsia" w:ascii="微软雅黑" w:hAnsi="微软雅黑" w:eastAsia="微软雅黑" w:cs="宋体"/>
                <w:b/>
                <w:bCs/>
                <w:kern w:val="0"/>
                <w:sz w:val="12"/>
                <w:szCs w:val="12"/>
              </w:rPr>
              <w:t>见技术参数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blPrEx>
          <w:tblCellMar>
            <w:top w:w="0" w:type="dxa"/>
            <w:left w:w="108" w:type="dxa"/>
            <w:bottom w:w="0" w:type="dxa"/>
            <w:right w:w="108" w:type="dxa"/>
          </w:tblCellMar>
        </w:tblPrEx>
        <w:trPr>
          <w:trHeight w:val="100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精密空调室外机</w:t>
            </w:r>
          </w:p>
        </w:tc>
        <w:tc>
          <w:tcPr>
            <w:tcW w:w="0" w:type="auto"/>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kern w:val="0"/>
                <w:sz w:val="12"/>
                <w:szCs w:val="12"/>
              </w:rPr>
            </w:pPr>
            <w:r>
              <w:rPr>
                <w:rFonts w:hint="eastAsia" w:ascii="微软雅黑" w:hAnsi="微软雅黑" w:eastAsia="微软雅黑" w:cs="宋体"/>
                <w:b/>
                <w:bCs/>
                <w:kern w:val="0"/>
                <w:sz w:val="12"/>
                <w:szCs w:val="12"/>
              </w:rPr>
              <w:t>见技术参数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blPrEx>
          <w:tblCellMar>
            <w:top w:w="0" w:type="dxa"/>
            <w:left w:w="108" w:type="dxa"/>
            <w:bottom w:w="0" w:type="dxa"/>
            <w:right w:w="108" w:type="dxa"/>
          </w:tblCellMar>
        </w:tblPrEx>
        <w:trPr>
          <w:trHeight w:val="100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铜管</w:t>
            </w:r>
          </w:p>
        </w:tc>
        <w:tc>
          <w:tcPr>
            <w:tcW w:w="0" w:type="auto"/>
            <w:tcBorders>
              <w:top w:val="single" w:color="auto" w:sz="4" w:space="0"/>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kern w:val="0"/>
                <w:sz w:val="12"/>
                <w:szCs w:val="12"/>
              </w:rPr>
            </w:pPr>
            <w:r>
              <w:rPr>
                <w:rFonts w:hint="eastAsia" w:ascii="微软雅黑" w:hAnsi="微软雅黑" w:eastAsia="微软雅黑" w:cs="宋体"/>
                <w:b/>
                <w:bCs/>
                <w:kern w:val="0"/>
                <w:sz w:val="12"/>
                <w:szCs w:val="12"/>
              </w:rPr>
              <w:t>1.型号：</w:t>
            </w:r>
            <w:r>
              <w:rPr>
                <w:rFonts w:ascii="Cambria Math" w:hAnsi="Cambria Math" w:cs="Cambria Math"/>
                <w:b/>
                <w:bCs/>
                <w:kern w:val="0"/>
                <w:sz w:val="12"/>
                <w:szCs w:val="12"/>
              </w:rPr>
              <w:t>∅</w:t>
            </w:r>
            <w:r>
              <w:rPr>
                <w:rFonts w:hint="eastAsia" w:ascii="微软雅黑" w:hAnsi="微软雅黑" w:eastAsia="微软雅黑" w:cs="宋体"/>
                <w:b/>
                <w:bCs/>
                <w:kern w:val="0"/>
                <w:sz w:val="12"/>
                <w:szCs w:val="12"/>
              </w:rPr>
              <w:t>16／</w:t>
            </w:r>
            <w:r>
              <w:rPr>
                <w:rFonts w:ascii="Cambria Math" w:hAnsi="Cambria Math" w:cs="Cambria Math"/>
                <w:b/>
                <w:bCs/>
                <w:kern w:val="0"/>
                <w:sz w:val="12"/>
                <w:szCs w:val="12"/>
              </w:rPr>
              <w:t>∅</w:t>
            </w:r>
            <w:r>
              <w:rPr>
                <w:rFonts w:hint="eastAsia" w:ascii="微软雅黑" w:hAnsi="微软雅黑" w:eastAsia="微软雅黑" w:cs="宋体"/>
                <w:b/>
                <w:bCs/>
                <w:kern w:val="0"/>
                <w:sz w:val="12"/>
                <w:szCs w:val="12"/>
              </w:rPr>
              <w:t>16；</w:t>
            </w:r>
            <w:r>
              <w:rPr>
                <w:rFonts w:hint="eastAsia" w:ascii="微软雅黑" w:hAnsi="微软雅黑" w:eastAsia="微软雅黑" w:cs="宋体"/>
                <w:b/>
                <w:bCs/>
                <w:kern w:val="0"/>
                <w:sz w:val="12"/>
                <w:szCs w:val="12"/>
              </w:rPr>
              <w:br w:type="textWrapping"/>
            </w:r>
            <w:r>
              <w:rPr>
                <w:rFonts w:hint="eastAsia" w:ascii="微软雅黑" w:hAnsi="微软雅黑" w:eastAsia="微软雅黑" w:cs="宋体"/>
                <w:b/>
                <w:bCs/>
                <w:kern w:val="0"/>
                <w:sz w:val="12"/>
                <w:szCs w:val="12"/>
              </w:rPr>
              <w:t>2.铜管(钎焊)；</w:t>
            </w:r>
            <w:r>
              <w:rPr>
                <w:rFonts w:hint="eastAsia" w:ascii="微软雅黑" w:hAnsi="微软雅黑" w:eastAsia="微软雅黑" w:cs="宋体"/>
                <w:b/>
                <w:bCs/>
                <w:kern w:val="0"/>
                <w:sz w:val="12"/>
                <w:szCs w:val="12"/>
              </w:rPr>
              <w:br w:type="textWrapping"/>
            </w:r>
            <w:r>
              <w:rPr>
                <w:rFonts w:hint="eastAsia" w:ascii="微软雅黑" w:hAnsi="微软雅黑" w:eastAsia="微软雅黑" w:cs="宋体"/>
                <w:b/>
                <w:bCs/>
                <w:kern w:val="0"/>
                <w:sz w:val="12"/>
                <w:szCs w:val="12"/>
              </w:rPr>
              <w:t>3.压力试验及吹、洗设计要求:空气吹扫、压力试验、真空试验；</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kern w:val="0"/>
                <w:sz w:val="16"/>
                <w:szCs w:val="16"/>
              </w:rPr>
            </w:pPr>
            <w:r>
              <w:rPr>
                <w:rFonts w:hint="eastAsia" w:ascii="微软雅黑" w:hAnsi="微软雅黑" w:eastAsia="微软雅黑" w:cs="宋体"/>
                <w:b/>
                <w:bCs/>
                <w:kern w:val="0"/>
                <w:sz w:val="16"/>
                <w:szCs w:val="16"/>
              </w:rPr>
              <w:t>ｍ</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90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制冷剂</w:t>
            </w:r>
          </w:p>
        </w:tc>
        <w:tc>
          <w:tcPr>
            <w:tcW w:w="0" w:type="auto"/>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kern w:val="0"/>
                <w:sz w:val="12"/>
                <w:szCs w:val="12"/>
              </w:rPr>
            </w:pPr>
            <w:r>
              <w:rPr>
                <w:rFonts w:hint="eastAsia" w:ascii="微软雅黑" w:hAnsi="微软雅黑" w:eastAsia="微软雅黑" w:cs="宋体"/>
                <w:b/>
                <w:bCs/>
                <w:kern w:val="0"/>
                <w:sz w:val="12"/>
                <w:szCs w:val="12"/>
              </w:rPr>
              <w:t>1.空调冷媒剂 R410ａ；</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kern w:val="0"/>
                <w:sz w:val="16"/>
                <w:szCs w:val="16"/>
              </w:rPr>
            </w:pPr>
            <w:r>
              <w:rPr>
                <w:rFonts w:hint="eastAsia" w:ascii="微软雅黑" w:hAnsi="微软雅黑" w:eastAsia="微软雅黑" w:cs="宋体"/>
                <w:b/>
                <w:bCs/>
                <w:kern w:val="0"/>
                <w:sz w:val="16"/>
                <w:szCs w:val="16"/>
              </w:rPr>
              <w:t>kg</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blPrEx>
          <w:tblCellMar>
            <w:top w:w="0" w:type="dxa"/>
            <w:left w:w="108" w:type="dxa"/>
            <w:bottom w:w="0" w:type="dxa"/>
            <w:right w:w="108" w:type="dxa"/>
          </w:tblCellMar>
        </w:tblPrEx>
        <w:trPr>
          <w:trHeight w:val="96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风管</w:t>
            </w:r>
          </w:p>
        </w:tc>
        <w:tc>
          <w:tcPr>
            <w:tcW w:w="0" w:type="auto"/>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kern w:val="0"/>
                <w:sz w:val="12"/>
                <w:szCs w:val="12"/>
              </w:rPr>
            </w:pPr>
            <w:r>
              <w:rPr>
                <w:rFonts w:hint="eastAsia" w:ascii="微软雅黑" w:hAnsi="微软雅黑" w:eastAsia="微软雅黑" w:cs="宋体"/>
                <w:b/>
                <w:bCs/>
                <w:kern w:val="0"/>
                <w:sz w:val="12"/>
                <w:szCs w:val="12"/>
              </w:rPr>
              <w:t>1.规格：630X 400mm</w:t>
            </w:r>
            <w:r>
              <w:rPr>
                <w:rFonts w:hint="eastAsia" w:ascii="微软雅黑" w:hAnsi="微软雅黑" w:eastAsia="微软雅黑" w:cs="宋体"/>
                <w:b/>
                <w:bCs/>
                <w:kern w:val="0"/>
                <w:sz w:val="12"/>
                <w:szCs w:val="12"/>
              </w:rPr>
              <w:br w:type="textWrapping"/>
            </w:r>
            <w:r>
              <w:rPr>
                <w:rFonts w:hint="eastAsia" w:ascii="微软雅黑" w:hAnsi="微软雅黑" w:eastAsia="微软雅黑" w:cs="宋体"/>
                <w:b/>
                <w:bCs/>
                <w:kern w:val="0"/>
                <w:sz w:val="12"/>
                <w:szCs w:val="12"/>
              </w:rPr>
              <w:t>2.连接方式：法兰</w:t>
            </w:r>
            <w:r>
              <w:rPr>
                <w:rFonts w:hint="eastAsia" w:ascii="微软雅黑" w:hAnsi="微软雅黑" w:eastAsia="微软雅黑" w:cs="宋体"/>
                <w:b/>
                <w:bCs/>
                <w:kern w:val="0"/>
                <w:sz w:val="12"/>
                <w:szCs w:val="12"/>
              </w:rPr>
              <w:br w:type="textWrapping"/>
            </w:r>
            <w:r>
              <w:rPr>
                <w:rFonts w:hint="eastAsia" w:ascii="微软雅黑" w:hAnsi="微软雅黑" w:eastAsia="微软雅黑" w:cs="宋体"/>
                <w:b/>
                <w:bCs/>
                <w:kern w:val="0"/>
                <w:sz w:val="12"/>
                <w:szCs w:val="12"/>
              </w:rPr>
              <w:t>3.厚度：0.6~1.0</w:t>
            </w:r>
            <w:r>
              <w:rPr>
                <w:rFonts w:hint="eastAsia" w:ascii="微软雅黑" w:hAnsi="微软雅黑" w:eastAsia="微软雅黑" w:cs="宋体"/>
                <w:b/>
                <w:bCs/>
                <w:kern w:val="0"/>
                <w:sz w:val="12"/>
                <w:szCs w:val="12"/>
              </w:rPr>
              <w:br w:type="textWrapping"/>
            </w:r>
            <w:r>
              <w:rPr>
                <w:rFonts w:hint="eastAsia" w:ascii="微软雅黑" w:hAnsi="微软雅黑" w:eastAsia="微软雅黑" w:cs="宋体"/>
                <w:b/>
                <w:bCs/>
                <w:kern w:val="0"/>
                <w:sz w:val="12"/>
                <w:szCs w:val="12"/>
              </w:rPr>
              <w:t>4.类别：镀锌板；</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16"/>
                <w:szCs w:val="16"/>
              </w:rPr>
            </w:pPr>
            <w:r>
              <w:rPr>
                <w:rFonts w:hint="eastAsia" w:ascii="宋体" w:hAnsi="宋体" w:cs="宋体"/>
                <w:b/>
                <w:bCs/>
                <w:kern w:val="0"/>
                <w:sz w:val="16"/>
                <w:szCs w:val="16"/>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150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blPrEx>
          <w:tblCellMar>
            <w:top w:w="0" w:type="dxa"/>
            <w:left w:w="108" w:type="dxa"/>
            <w:bottom w:w="0" w:type="dxa"/>
            <w:right w:w="108" w:type="dxa"/>
          </w:tblCellMar>
        </w:tblPrEx>
        <w:trPr>
          <w:trHeight w:val="799"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保温</w:t>
            </w:r>
          </w:p>
        </w:tc>
        <w:tc>
          <w:tcPr>
            <w:tcW w:w="0" w:type="auto"/>
            <w:tcBorders>
              <w:top w:val="nil"/>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color w:val="000000"/>
                <w:kern w:val="0"/>
                <w:sz w:val="12"/>
                <w:szCs w:val="12"/>
              </w:rPr>
            </w:pPr>
            <w:r>
              <w:rPr>
                <w:rFonts w:hint="eastAsia" w:ascii="微软雅黑" w:hAnsi="微软雅黑" w:eastAsia="微软雅黑" w:cs="宋体"/>
                <w:b/>
                <w:bCs/>
                <w:color w:val="000000"/>
                <w:kern w:val="0"/>
                <w:sz w:val="12"/>
                <w:szCs w:val="12"/>
              </w:rPr>
              <w:t>1.类别：橡塑保温棉；B1</w:t>
            </w:r>
            <w:r>
              <w:rPr>
                <w:rFonts w:hint="eastAsia" w:ascii="微软雅黑" w:hAnsi="微软雅黑" w:eastAsia="微软雅黑" w:cs="宋体"/>
                <w:b/>
                <w:bCs/>
                <w:color w:val="000000"/>
                <w:kern w:val="0"/>
                <w:sz w:val="12"/>
                <w:szCs w:val="12"/>
              </w:rPr>
              <w:br w:type="textWrapping"/>
            </w:r>
            <w:r>
              <w:rPr>
                <w:rFonts w:hint="eastAsia" w:ascii="微软雅黑" w:hAnsi="微软雅黑" w:eastAsia="微软雅黑" w:cs="宋体"/>
                <w:b/>
                <w:bCs/>
                <w:color w:val="000000"/>
                <w:kern w:val="0"/>
                <w:sz w:val="12"/>
                <w:szCs w:val="12"/>
              </w:rPr>
              <w:t>2.厚度：30mm；</w:t>
            </w:r>
            <w:r>
              <w:rPr>
                <w:rFonts w:hint="eastAsia" w:ascii="微软雅黑" w:hAnsi="微软雅黑" w:eastAsia="微软雅黑" w:cs="宋体"/>
                <w:b/>
                <w:bCs/>
                <w:color w:val="000000"/>
                <w:kern w:val="0"/>
                <w:sz w:val="12"/>
                <w:szCs w:val="12"/>
              </w:rPr>
              <w:br w:type="textWrapping"/>
            </w:r>
            <w:r>
              <w:rPr>
                <w:rFonts w:hint="eastAsia" w:ascii="微软雅黑" w:hAnsi="微软雅黑" w:eastAsia="微软雅黑" w:cs="宋体"/>
                <w:b/>
                <w:bCs/>
                <w:color w:val="000000"/>
                <w:kern w:val="0"/>
                <w:sz w:val="12"/>
                <w:szCs w:val="12"/>
              </w:rPr>
              <w:t>3.其他：胶水、安装、</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16"/>
                <w:szCs w:val="16"/>
              </w:rPr>
            </w:pPr>
            <w:r>
              <w:rPr>
                <w:rFonts w:hint="eastAsia" w:ascii="宋体" w:hAnsi="宋体" w:cs="宋体"/>
                <w:b/>
                <w:bCs/>
                <w:kern w:val="0"/>
                <w:sz w:val="16"/>
                <w:szCs w:val="16"/>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160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blPrEx>
          <w:tblCellMar>
            <w:top w:w="0" w:type="dxa"/>
            <w:left w:w="108" w:type="dxa"/>
            <w:bottom w:w="0" w:type="dxa"/>
            <w:right w:w="108" w:type="dxa"/>
          </w:tblCellMar>
        </w:tblPrEx>
        <w:trPr>
          <w:trHeight w:val="799"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阀门</w:t>
            </w:r>
          </w:p>
        </w:tc>
        <w:tc>
          <w:tcPr>
            <w:tcW w:w="0" w:type="auto"/>
            <w:tcBorders>
              <w:top w:val="nil"/>
              <w:left w:val="nil"/>
              <w:bottom w:val="nil"/>
              <w:right w:val="single" w:color="auto" w:sz="4" w:space="0"/>
            </w:tcBorders>
            <w:shd w:val="clear" w:color="auto" w:fill="auto"/>
          </w:tcPr>
          <w:p>
            <w:pPr>
              <w:widowControl/>
              <w:jc w:val="left"/>
              <w:rPr>
                <w:rFonts w:hint="eastAsia" w:ascii="微软雅黑" w:hAnsi="微软雅黑" w:eastAsia="微软雅黑" w:cs="宋体"/>
                <w:b/>
                <w:bCs/>
                <w:color w:val="000000"/>
                <w:kern w:val="0"/>
                <w:sz w:val="12"/>
                <w:szCs w:val="12"/>
              </w:rPr>
            </w:pPr>
            <w:r>
              <w:rPr>
                <w:rFonts w:hint="eastAsia" w:ascii="微软雅黑" w:hAnsi="微软雅黑" w:eastAsia="微软雅黑" w:cs="宋体"/>
                <w:b/>
                <w:bCs/>
                <w:color w:val="000000"/>
                <w:kern w:val="0"/>
                <w:sz w:val="12"/>
                <w:szCs w:val="12"/>
              </w:rPr>
              <w:t>1.规格：630X400mm；</w:t>
            </w:r>
            <w:r>
              <w:rPr>
                <w:rFonts w:hint="eastAsia" w:ascii="微软雅黑" w:hAnsi="微软雅黑" w:eastAsia="微软雅黑" w:cs="宋体"/>
                <w:b/>
                <w:bCs/>
                <w:color w:val="000000"/>
                <w:kern w:val="0"/>
                <w:sz w:val="12"/>
                <w:szCs w:val="12"/>
              </w:rPr>
              <w:br w:type="textWrapping"/>
            </w:r>
            <w:r>
              <w:rPr>
                <w:rFonts w:hint="eastAsia" w:ascii="微软雅黑" w:hAnsi="微软雅黑" w:eastAsia="微软雅黑" w:cs="宋体"/>
                <w:b/>
                <w:bCs/>
                <w:color w:val="000000"/>
                <w:kern w:val="0"/>
                <w:sz w:val="12"/>
                <w:szCs w:val="12"/>
              </w:rPr>
              <w:t>2.型号：调节阀；</w:t>
            </w:r>
          </w:p>
        </w:tc>
        <w:tc>
          <w:tcPr>
            <w:tcW w:w="0" w:type="auto"/>
            <w:tcBorders>
              <w:top w:val="nil"/>
              <w:left w:val="nil"/>
              <w:bottom w:val="nil"/>
              <w:right w:val="single" w:color="auto" w:sz="4" w:space="0"/>
            </w:tcBorders>
            <w:shd w:val="clear" w:color="auto" w:fill="auto"/>
            <w:vAlign w:val="center"/>
          </w:tcPr>
          <w:p>
            <w:pPr>
              <w:widowControl/>
              <w:jc w:val="center"/>
              <w:rPr>
                <w:rFonts w:hint="eastAsia" w:ascii="宋体" w:hAnsi="宋体" w:cs="宋体"/>
                <w:b/>
                <w:bCs/>
                <w:kern w:val="0"/>
                <w:sz w:val="16"/>
                <w:szCs w:val="16"/>
              </w:rPr>
            </w:pPr>
            <w:r>
              <w:rPr>
                <w:rFonts w:hint="eastAsia" w:ascii="宋体" w:hAnsi="宋体" w:cs="宋体"/>
                <w:b/>
                <w:bCs/>
                <w:kern w:val="0"/>
                <w:sz w:val="16"/>
                <w:szCs w:val="16"/>
              </w:rPr>
              <w:t>个</w:t>
            </w:r>
          </w:p>
        </w:tc>
        <w:tc>
          <w:tcPr>
            <w:tcW w:w="0" w:type="auto"/>
            <w:tcBorders>
              <w:top w:val="nil"/>
              <w:left w:val="nil"/>
              <w:bottom w:val="nil"/>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rPr>
          <w:trHeight w:val="799"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百叶</w:t>
            </w:r>
          </w:p>
        </w:tc>
        <w:tc>
          <w:tcPr>
            <w:tcW w:w="0" w:type="auto"/>
            <w:tcBorders>
              <w:top w:val="single" w:color="auto" w:sz="4" w:space="0"/>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color w:val="000000"/>
                <w:kern w:val="0"/>
                <w:sz w:val="12"/>
                <w:szCs w:val="12"/>
              </w:rPr>
            </w:pPr>
            <w:r>
              <w:rPr>
                <w:rFonts w:hint="eastAsia" w:ascii="微软雅黑" w:hAnsi="微软雅黑" w:eastAsia="微软雅黑" w:cs="宋体"/>
                <w:b/>
                <w:bCs/>
                <w:color w:val="000000"/>
                <w:kern w:val="0"/>
                <w:sz w:val="12"/>
                <w:szCs w:val="12"/>
              </w:rPr>
              <w:t>1.规格：400X400mm;</w:t>
            </w:r>
            <w:r>
              <w:rPr>
                <w:rFonts w:hint="eastAsia" w:ascii="微软雅黑" w:hAnsi="微软雅黑" w:eastAsia="微软雅黑" w:cs="宋体"/>
                <w:b/>
                <w:bCs/>
                <w:color w:val="000000"/>
                <w:kern w:val="0"/>
                <w:sz w:val="12"/>
                <w:szCs w:val="12"/>
              </w:rPr>
              <w:br w:type="textWrapping"/>
            </w:r>
            <w:r>
              <w:rPr>
                <w:rFonts w:hint="eastAsia" w:ascii="微软雅黑" w:hAnsi="微软雅黑" w:eastAsia="微软雅黑" w:cs="宋体"/>
                <w:b/>
                <w:bCs/>
                <w:color w:val="000000"/>
                <w:kern w:val="0"/>
                <w:sz w:val="12"/>
                <w:szCs w:val="12"/>
              </w:rPr>
              <w:t>2.型号：铝合金；</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16"/>
                <w:szCs w:val="16"/>
              </w:rPr>
            </w:pPr>
            <w:r>
              <w:rPr>
                <w:rFonts w:hint="eastAsia" w:ascii="宋体" w:hAnsi="宋体" w:cs="宋体"/>
                <w:b/>
                <w:bCs/>
                <w:kern w:val="0"/>
                <w:sz w:val="16"/>
                <w:szCs w:val="16"/>
              </w:rPr>
              <w:t>个</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blPrEx>
          <w:tblCellMar>
            <w:top w:w="0" w:type="dxa"/>
            <w:left w:w="108" w:type="dxa"/>
            <w:bottom w:w="0" w:type="dxa"/>
            <w:right w:w="108" w:type="dxa"/>
          </w:tblCellMar>
        </w:tblPrEx>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安装费</w:t>
            </w:r>
          </w:p>
        </w:tc>
        <w:tc>
          <w:tcPr>
            <w:tcW w:w="0" w:type="auto"/>
            <w:tcBorders>
              <w:top w:val="single" w:color="auto" w:sz="4" w:space="0"/>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color w:val="000000"/>
                <w:kern w:val="0"/>
                <w:sz w:val="12"/>
                <w:szCs w:val="12"/>
              </w:rPr>
            </w:pPr>
            <w:r>
              <w:rPr>
                <w:rFonts w:hint="eastAsia" w:ascii="微软雅黑" w:hAnsi="微软雅黑" w:eastAsia="微软雅黑" w:cs="宋体"/>
                <w:b/>
                <w:bCs/>
                <w:color w:val="000000"/>
                <w:kern w:val="0"/>
                <w:sz w:val="12"/>
                <w:szCs w:val="12"/>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16"/>
                <w:szCs w:val="16"/>
              </w:rPr>
            </w:pPr>
            <w:r>
              <w:rPr>
                <w:rFonts w:hint="eastAsia" w:ascii="宋体" w:hAnsi="宋体" w:cs="宋体"/>
                <w:b/>
                <w:bCs/>
                <w:kern w:val="0"/>
                <w:sz w:val="16"/>
                <w:szCs w:val="16"/>
              </w:rPr>
              <w:t>系统</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blPrEx>
          <w:tblCellMar>
            <w:top w:w="0" w:type="dxa"/>
            <w:left w:w="108" w:type="dxa"/>
            <w:bottom w:w="0" w:type="dxa"/>
            <w:right w:w="108" w:type="dxa"/>
          </w:tblCellMar>
        </w:tblPrEx>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系统调试</w:t>
            </w:r>
          </w:p>
        </w:tc>
        <w:tc>
          <w:tcPr>
            <w:tcW w:w="0" w:type="auto"/>
            <w:tcBorders>
              <w:top w:val="single" w:color="auto" w:sz="4" w:space="0"/>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color w:val="000000"/>
                <w:kern w:val="0"/>
                <w:sz w:val="12"/>
                <w:szCs w:val="12"/>
              </w:rPr>
            </w:pPr>
            <w:r>
              <w:rPr>
                <w:rFonts w:hint="eastAsia" w:ascii="微软雅黑" w:hAnsi="微软雅黑" w:eastAsia="微软雅黑" w:cs="宋体"/>
                <w:b/>
                <w:bCs/>
                <w:color w:val="000000"/>
                <w:kern w:val="0"/>
                <w:sz w:val="12"/>
                <w:szCs w:val="12"/>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16"/>
                <w:szCs w:val="16"/>
              </w:rPr>
            </w:pPr>
            <w:r>
              <w:rPr>
                <w:rFonts w:hint="eastAsia" w:ascii="宋体" w:hAnsi="宋体" w:cs="宋体"/>
                <w:b/>
                <w:bCs/>
                <w:kern w:val="0"/>
                <w:sz w:val="16"/>
                <w:szCs w:val="16"/>
              </w:rPr>
              <w:t>系统</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blPrEx>
          <w:tblCellMar>
            <w:top w:w="0" w:type="dxa"/>
            <w:left w:w="108" w:type="dxa"/>
            <w:bottom w:w="0" w:type="dxa"/>
            <w:right w:w="108" w:type="dxa"/>
          </w:tblCellMar>
        </w:tblPrEx>
        <w:trPr>
          <w:trHeight w:val="60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辅材</w:t>
            </w:r>
          </w:p>
        </w:tc>
        <w:tc>
          <w:tcPr>
            <w:tcW w:w="0" w:type="auto"/>
            <w:tcBorders>
              <w:top w:val="single" w:color="auto" w:sz="4" w:space="0"/>
              <w:left w:val="nil"/>
              <w:bottom w:val="single" w:color="auto" w:sz="4" w:space="0"/>
              <w:right w:val="single" w:color="auto" w:sz="4" w:space="0"/>
            </w:tcBorders>
            <w:shd w:val="clear" w:color="auto" w:fill="auto"/>
          </w:tcPr>
          <w:p>
            <w:pPr>
              <w:widowControl/>
              <w:jc w:val="left"/>
              <w:rPr>
                <w:rFonts w:hint="eastAsia" w:ascii="微软雅黑" w:hAnsi="微软雅黑" w:eastAsia="微软雅黑" w:cs="宋体"/>
                <w:b/>
                <w:bCs/>
                <w:color w:val="000000"/>
                <w:kern w:val="0"/>
                <w:sz w:val="12"/>
                <w:szCs w:val="12"/>
              </w:rPr>
            </w:pPr>
            <w:r>
              <w:rPr>
                <w:rFonts w:hint="eastAsia" w:ascii="微软雅黑" w:hAnsi="微软雅黑" w:eastAsia="微软雅黑" w:cs="宋体"/>
                <w:b/>
                <w:bCs/>
                <w:color w:val="000000"/>
                <w:kern w:val="0"/>
                <w:sz w:val="12"/>
                <w:szCs w:val="12"/>
              </w:rPr>
              <w:t>1.其他：五金杂件、开孔等；</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b/>
                <w:bCs/>
                <w:kern w:val="0"/>
                <w:sz w:val="16"/>
                <w:szCs w:val="16"/>
              </w:rPr>
            </w:pPr>
            <w:r>
              <w:rPr>
                <w:rFonts w:hint="eastAsia" w:ascii="微软雅黑" w:hAnsi="微软雅黑" w:eastAsia="微软雅黑" w:cs="宋体"/>
                <w:b/>
                <w:bCs/>
                <w:kern w:val="0"/>
                <w:sz w:val="16"/>
                <w:szCs w:val="16"/>
              </w:rPr>
              <w:t>项</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1</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微软雅黑" w:hAnsi="微软雅黑" w:eastAsia="微软雅黑" w:cs="宋体"/>
                <w:kern w:val="0"/>
                <w:sz w:val="20"/>
                <w:szCs w:val="20"/>
              </w:rPr>
            </w:pPr>
          </w:p>
        </w:tc>
      </w:tr>
      <w:tr>
        <w:trPr>
          <w:trHeight w:val="600" w:hRule="atLeast"/>
        </w:trPr>
        <w:tc>
          <w:tcPr>
            <w:tcW w:w="0" w:type="auto"/>
            <w:gridSpan w:val="6"/>
            <w:tcBorders>
              <w:top w:val="nil"/>
              <w:left w:val="single" w:color="auto" w:sz="4" w:space="0"/>
              <w:bottom w:val="single" w:color="auto" w:sz="4" w:space="0"/>
              <w:right w:val="single" w:color="000000" w:sz="4" w:space="0"/>
            </w:tcBorders>
            <w:shd w:val="clear" w:color="auto" w:fill="auto"/>
            <w:vAlign w:val="center"/>
          </w:tcPr>
          <w:p>
            <w:pPr>
              <w:pStyle w:val="121"/>
              <w:ind w:firstLine="480"/>
              <w:rPr>
                <w:rFonts w:hint="default"/>
              </w:rPr>
            </w:pPr>
            <w:r>
              <w:rPr>
                <w:rFonts w:cs="宋体" w:asciiTheme="minorEastAsia" w:hAnsiTheme="minorEastAsia" w:eastAsiaTheme="minorEastAsia"/>
                <w:bCs/>
                <w:color w:val="000000" w:themeColor="text1"/>
                <w:sz w:val="28"/>
                <w:szCs w:val="28"/>
                <w14:textFill>
                  <w14:solidFill>
                    <w14:schemeClr w14:val="tx1"/>
                  </w14:solidFill>
                </w14:textFill>
              </w:rPr>
              <w:t>★</w:t>
            </w:r>
            <w:r>
              <w:rPr>
                <w:rFonts w:ascii="微软雅黑" w:hAnsi="微软雅黑" w:eastAsia="微软雅黑" w:cs="宋体"/>
              </w:rPr>
              <w:t>备注： 投标人需对本项目清单进行分项报价。注：3至8项材料数量为预估数量，项目实际实施过程中，数量可能会超过预估数量。本项目采用总价包干含安装，投标人须结合实际情况自主报价，若数量超过预估数量，采购人不额外支付费用。</w:t>
            </w:r>
          </w:p>
        </w:tc>
      </w:tr>
    </w:tbl>
    <w:p>
      <w:pPr>
        <w:spacing w:before="120" w:beforeLines="50" w:after="120" w:afterLines="50"/>
        <w:ind w:left="425"/>
        <w:rPr>
          <w:rFonts w:hint="eastAsia" w:cs="宋体" w:asciiTheme="minorEastAsia" w:hAnsiTheme="minorEastAsia" w:eastAsiaTheme="minorEastAsia"/>
          <w:bCs/>
          <w:color w:val="000000" w:themeColor="text1"/>
          <w:sz w:val="28"/>
          <w:szCs w:val="28"/>
          <w14:textFill>
            <w14:solidFill>
              <w14:schemeClr w14:val="tx1"/>
            </w14:solidFill>
          </w14:textFill>
        </w:rPr>
      </w:pPr>
    </w:p>
    <w:p>
      <w:pPr>
        <w:spacing w:before="120" w:beforeLines="50" w:after="120" w:afterLines="50"/>
        <w:ind w:left="425"/>
        <w:rPr>
          <w:rFonts w:hint="eastAsia" w:cs="宋体" w:asciiTheme="minorEastAsia" w:hAnsiTheme="minorEastAsia" w:eastAsiaTheme="minorEastAsia"/>
          <w:bCs/>
          <w:color w:val="000000" w:themeColor="text1"/>
          <w:sz w:val="26"/>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★七、评分标准（潜在投标人需提供偏离表）</w:t>
      </w:r>
    </w:p>
    <w:p>
      <w:pPr>
        <w:pStyle w:val="19"/>
        <w:spacing w:beforeAutospacing="0" w:afterAutospacing="0" w:line="360" w:lineRule="auto"/>
        <w:ind w:firstLine="480" w:firstLineChars="200"/>
        <w:rPr>
          <w:rFonts w:hint="eastAsia"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①</w:t>
      </w:r>
      <w:r>
        <w:rPr>
          <w:rFonts w:hint="eastAsia" w:asciiTheme="minorEastAsia" w:hAnsiTheme="minorEastAsia" w:eastAsiaTheme="minorEastAsia"/>
          <w:bCs/>
          <w:color w:val="000000" w:themeColor="text1"/>
          <w:shd w:val="clear" w:color="auto" w:fill="FFFFFF"/>
          <w14:textFill>
            <w14:solidFill>
              <w14:schemeClr w14:val="tx1"/>
            </w14:solidFill>
          </w14:textFill>
        </w:rPr>
        <w:t>价格项（</w:t>
      </w:r>
      <w:r>
        <w:rPr>
          <w:rFonts w:cs="Calibri" w:asciiTheme="minorEastAsia" w:hAnsiTheme="minorEastAsia" w:eastAsiaTheme="minorEastAsia"/>
          <w:bCs/>
          <w:color w:val="000000" w:themeColor="text1"/>
          <w:shd w:val="clear" w:color="auto" w:fill="FFFFFF"/>
          <w14:textFill>
            <w14:solidFill>
              <w14:schemeClr w14:val="tx1"/>
            </w14:solidFill>
          </w14:textFill>
        </w:rPr>
        <w:t>F1</w:t>
      </w:r>
      <w:r>
        <w:rPr>
          <w:rFonts w:hint="eastAsia" w:asciiTheme="minorEastAsia" w:hAnsiTheme="minorEastAsia" w:eastAsiaTheme="minorEastAsia"/>
          <w:bCs/>
          <w:color w:val="000000" w:themeColor="text1"/>
          <w:shd w:val="clear" w:color="auto" w:fill="FFFFFF"/>
          <w14:textFill>
            <w14:solidFill>
              <w14:schemeClr w14:val="tx1"/>
            </w14:solidFill>
          </w14:textFill>
        </w:rPr>
        <w:t>×</w:t>
      </w:r>
      <w:r>
        <w:rPr>
          <w:rFonts w:cs="Calibri" w:asciiTheme="minorEastAsia" w:hAnsiTheme="minorEastAsia" w:eastAsiaTheme="minorEastAsia"/>
          <w:bCs/>
          <w:color w:val="000000" w:themeColor="text1"/>
          <w:shd w:val="clear" w:color="auto" w:fill="FFFFFF"/>
          <w14:textFill>
            <w14:solidFill>
              <w14:schemeClr w14:val="tx1"/>
            </w14:solidFill>
          </w14:textFill>
        </w:rPr>
        <w:t>A1</w:t>
      </w:r>
      <w:r>
        <w:rPr>
          <w:rFonts w:hint="eastAsia" w:asciiTheme="minorEastAsia" w:hAnsiTheme="minorEastAsia" w:eastAsiaTheme="minorEastAsia"/>
          <w:bCs/>
          <w:color w:val="000000" w:themeColor="text1"/>
          <w:shd w:val="clear" w:color="auto" w:fill="FFFFFF"/>
          <w14:textFill>
            <w14:solidFill>
              <w14:schemeClr w14:val="tx1"/>
            </w14:solidFill>
          </w14:textFill>
        </w:rPr>
        <w:t>）满分为</w:t>
      </w:r>
      <w:r>
        <w:rPr>
          <w:rFonts w:hint="eastAsia" w:asciiTheme="minorEastAsia" w:hAnsiTheme="minorEastAsia" w:eastAsiaTheme="minorEastAsia"/>
          <w:bCs/>
          <w:color w:val="000000" w:themeColor="text1"/>
          <w:u w:val="single"/>
          <w:shd w:val="clear" w:color="auto" w:fill="FFFFFF"/>
          <w14:textFill>
            <w14:solidFill>
              <w14:schemeClr w14:val="tx1"/>
            </w14:solidFill>
          </w14:textFill>
        </w:rPr>
        <w:t>30</w:t>
      </w:r>
      <w:r>
        <w:rPr>
          <w:rFonts w:hint="eastAsia" w:asciiTheme="minorEastAsia" w:hAnsiTheme="minorEastAsia" w:eastAsiaTheme="minorEastAsia"/>
          <w:bCs/>
          <w:color w:val="000000" w:themeColor="text1"/>
          <w:shd w:val="clear" w:color="auto" w:fill="FFFFFF"/>
          <w14:textFill>
            <w14:solidFill>
              <w14:schemeClr w14:val="tx1"/>
            </w14:solidFill>
          </w14:textFill>
        </w:rPr>
        <w:t>分。</w:t>
      </w:r>
    </w:p>
    <w:tbl>
      <w:tblPr>
        <w:tblStyle w:val="24"/>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582"/>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评标项目</w:t>
            </w:r>
          </w:p>
        </w:tc>
        <w:tc>
          <w:tcPr>
            <w:tcW w:w="75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评标方法描述</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105" w:leftChars="-50" w:right="-105" w:rightChars="-50"/>
              <w:jc w:val="center"/>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评标分值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报价部分得分</w:t>
            </w:r>
          </w:p>
          <w:p>
            <w:pPr>
              <w:spacing w:line="360" w:lineRule="auto"/>
              <w:ind w:left="-73" w:leftChars="-35" w:right="-73" w:rightChars="-35"/>
              <w:jc w:val="center"/>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(10分)</w:t>
            </w:r>
          </w:p>
        </w:tc>
        <w:tc>
          <w:tcPr>
            <w:tcW w:w="75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21"/>
              <w:jc w:val="both"/>
              <w:rPr>
                <w:rFonts w:asciiTheme="minorEastAsia" w:hAnsiTheme="minorEastAsia" w:eastAsiaTheme="minorEastAsia"/>
                <w:bCs/>
                <w:color w:val="000000" w:themeColor="text1"/>
                <w:sz w:val="26"/>
                <w:szCs w:val="26"/>
                <w14:textFill>
                  <w14:solidFill>
                    <w14:schemeClr w14:val="tx1"/>
                  </w14:solidFill>
                </w14:textFill>
              </w:rPr>
            </w:pPr>
            <w:r>
              <w:rPr>
                <w:rFonts w:asciiTheme="minorEastAsia" w:hAnsiTheme="minorEastAsia" w:eastAsiaTheme="minorEastAsia"/>
                <w:bCs/>
                <w:color w:val="000000" w:themeColor="text1"/>
                <w:sz w:val="26"/>
                <w:szCs w:val="26"/>
                <w14:textFill>
                  <w14:solidFill>
                    <w14:schemeClr w14:val="tx1"/>
                  </w14:solidFill>
                </w14:textFill>
              </w:rPr>
              <w:t>价格项（F1×A1）满分为30.00分</w:t>
            </w:r>
          </w:p>
          <w:p>
            <w:pPr>
              <w:pStyle w:val="121"/>
              <w:jc w:val="both"/>
              <w:rPr>
                <w:rFonts w:asciiTheme="minorEastAsia" w:hAnsiTheme="minorEastAsia" w:eastAsiaTheme="minorEastAsia"/>
                <w:bCs/>
                <w:color w:val="000000" w:themeColor="text1"/>
                <w:sz w:val="26"/>
                <w:szCs w:val="26"/>
                <w14:textFill>
                  <w14:solidFill>
                    <w14:schemeClr w14:val="tx1"/>
                  </w14:solidFill>
                </w14:textFill>
              </w:rPr>
            </w:pPr>
            <w:r>
              <w:rPr>
                <w:rFonts w:asciiTheme="minorEastAsia" w:hAnsiTheme="minorEastAsia" w:eastAsiaTheme="minorEastAsia"/>
                <w:bCs/>
                <w:color w:val="000000" w:themeColor="text1"/>
                <w:sz w:val="26"/>
                <w:szCs w:val="26"/>
                <w14:textFill>
                  <w14:solidFill>
                    <w14:schemeClr w14:val="tx1"/>
                  </w14:solidFill>
                </w14:textFill>
              </w:rPr>
              <w:t>投标报价得分＝（评标基准价/投标报价）×价格分值（注：满足招标文件要求且投标价格最低的投标报价为评标基准价。）最低报价不是中标的唯一依据。</w:t>
            </w:r>
          </w:p>
          <w:p>
            <w:pPr>
              <w:pStyle w:val="9"/>
              <w:spacing w:beforeAutospacing="1" w:after="0" w:line="360" w:lineRule="auto"/>
              <w:rPr>
                <w:rFonts w:hint="eastAsia"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bCs/>
                <w:color w:val="000000" w:themeColor="text1"/>
                <w:sz w:val="24"/>
                <w14:textFill>
                  <w14:solidFill>
                    <w14:schemeClr w14:val="tx1"/>
                  </w14:solidFill>
                </w14:textFill>
              </w:rPr>
              <w:t>计算分数时四舍五入取小数点后两位。</w:t>
            </w:r>
          </w:p>
          <w:p>
            <w:pPr>
              <w:spacing w:line="360" w:lineRule="auto"/>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注：若有价格扣除，用扣除后的价格参与评审。</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30</w:t>
            </w:r>
          </w:p>
        </w:tc>
      </w:tr>
    </w:tbl>
    <w:p>
      <w:pPr>
        <w:pStyle w:val="19"/>
        <w:spacing w:beforeAutospacing="0" w:afterAutospacing="0" w:line="360" w:lineRule="auto"/>
        <w:rPr>
          <w:rFonts w:hint="eastAsia" w:asciiTheme="minorEastAsia" w:hAnsiTheme="minorEastAsia" w:eastAsiaTheme="minorEastAsia"/>
          <w:bCs/>
          <w:color w:val="000000" w:themeColor="text1"/>
          <w:shd w:val="clear" w:color="auto" w:fill="FFFFFF"/>
          <w14:textFill>
            <w14:solidFill>
              <w14:schemeClr w14:val="tx1"/>
            </w14:solidFill>
          </w14:textFill>
        </w:rPr>
      </w:pPr>
      <w:r>
        <w:rPr>
          <w:rFonts w:hint="eastAsia" w:asciiTheme="minorEastAsia" w:hAnsiTheme="minorEastAsia" w:eastAsiaTheme="minorEastAsia"/>
          <w:bCs/>
          <w:color w:val="000000" w:themeColor="text1"/>
          <w:shd w:val="clear" w:color="auto" w:fill="FFFFFF"/>
          <w14:textFill>
            <w14:solidFill>
              <w14:schemeClr w14:val="tx1"/>
            </w14:solidFill>
          </w14:textFill>
        </w:rPr>
        <w:t>②技术项（</w:t>
      </w:r>
      <w:r>
        <w:rPr>
          <w:rFonts w:cs="Calibri" w:asciiTheme="minorEastAsia" w:hAnsiTheme="minorEastAsia" w:eastAsiaTheme="minorEastAsia"/>
          <w:bCs/>
          <w:color w:val="000000" w:themeColor="text1"/>
          <w:shd w:val="clear" w:color="auto" w:fill="FFFFFF"/>
          <w14:textFill>
            <w14:solidFill>
              <w14:schemeClr w14:val="tx1"/>
            </w14:solidFill>
          </w14:textFill>
        </w:rPr>
        <w:t>F2</w:t>
      </w:r>
      <w:r>
        <w:rPr>
          <w:rFonts w:hint="eastAsia" w:asciiTheme="minorEastAsia" w:hAnsiTheme="minorEastAsia" w:eastAsiaTheme="minorEastAsia"/>
          <w:bCs/>
          <w:color w:val="000000" w:themeColor="text1"/>
          <w:shd w:val="clear" w:color="auto" w:fill="FFFFFF"/>
          <w14:textFill>
            <w14:solidFill>
              <w14:schemeClr w14:val="tx1"/>
            </w14:solidFill>
          </w14:textFill>
        </w:rPr>
        <w:t>×</w:t>
      </w:r>
      <w:r>
        <w:rPr>
          <w:rFonts w:cs="Calibri" w:asciiTheme="minorEastAsia" w:hAnsiTheme="minorEastAsia" w:eastAsiaTheme="minorEastAsia"/>
          <w:bCs/>
          <w:color w:val="000000" w:themeColor="text1"/>
          <w:shd w:val="clear" w:color="auto" w:fill="FFFFFF"/>
          <w14:textFill>
            <w14:solidFill>
              <w14:schemeClr w14:val="tx1"/>
            </w14:solidFill>
          </w14:textFill>
        </w:rPr>
        <w:t>A2</w:t>
      </w:r>
      <w:r>
        <w:rPr>
          <w:rFonts w:hint="eastAsia" w:asciiTheme="minorEastAsia" w:hAnsiTheme="minorEastAsia" w:eastAsiaTheme="minorEastAsia"/>
          <w:bCs/>
          <w:color w:val="000000" w:themeColor="text1"/>
          <w:shd w:val="clear" w:color="auto" w:fill="FFFFFF"/>
          <w14:textFill>
            <w14:solidFill>
              <w14:schemeClr w14:val="tx1"/>
            </w14:solidFill>
          </w14:textFill>
        </w:rPr>
        <w:t>）满分为</w:t>
      </w:r>
      <w:r>
        <w:rPr>
          <w:rFonts w:hint="eastAsia" w:asciiTheme="minorEastAsia" w:hAnsiTheme="minorEastAsia" w:eastAsiaTheme="minorEastAsia"/>
          <w:bCs/>
          <w:color w:val="000000" w:themeColor="text1"/>
          <w:u w:val="single"/>
          <w:shd w:val="clear" w:color="auto" w:fill="FFFFFF"/>
          <w14:textFill>
            <w14:solidFill>
              <w14:schemeClr w14:val="tx1"/>
            </w14:solidFill>
          </w14:textFill>
        </w:rPr>
        <w:t>61</w:t>
      </w:r>
      <w:r>
        <w:rPr>
          <w:rFonts w:hint="eastAsia" w:asciiTheme="minorEastAsia" w:hAnsiTheme="minorEastAsia" w:eastAsiaTheme="minorEastAsia"/>
          <w:bCs/>
          <w:color w:val="000000" w:themeColor="text1"/>
          <w:shd w:val="clear" w:color="auto" w:fill="FFFFFF"/>
          <w14:textFill>
            <w14:solidFill>
              <w14:schemeClr w14:val="tx1"/>
            </w14:solidFill>
          </w14:textFill>
        </w:rPr>
        <w:t>分。</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asciiTheme="minorEastAsia" w:hAnsiTheme="minorEastAsia" w:eastAsiaTheme="minorEastAsia"/>
                <w:bCs/>
                <w:color w:val="000000" w:themeColor="text1"/>
                <w14:textFill>
                  <w14:solidFill>
                    <w14:schemeClr w14:val="tx1"/>
                  </w14:solidFill>
                </w14:textFill>
              </w:rPr>
              <w:t>项目</w:t>
            </w:r>
          </w:p>
        </w:tc>
        <w:tc>
          <w:tcPr>
            <w:tcW w:w="831" w:type="dxa"/>
            <w:vAlign w:val="center"/>
          </w:tcPr>
          <w:p>
            <w:pPr>
              <w:pStyle w:val="121"/>
              <w:jc w:val="both"/>
              <w:rPr>
                <w:rFonts w:asciiTheme="minorEastAsia" w:hAnsiTheme="minorEastAsia" w:eastAsiaTheme="minorEastAsia"/>
                <w:bCs/>
                <w:color w:val="000000" w:themeColor="text1"/>
                <w14:textFill>
                  <w14:solidFill>
                    <w14:schemeClr w14:val="tx1"/>
                  </w14:solidFill>
                </w14:textFill>
              </w:rPr>
            </w:pPr>
            <w:r>
              <w:rPr>
                <w:rFonts w:asciiTheme="minorEastAsia" w:hAnsiTheme="minorEastAsia" w:eastAsiaTheme="minorEastAsia"/>
                <w:bCs/>
                <w:color w:val="000000" w:themeColor="text1"/>
                <w14:textFill>
                  <w14:solidFill>
                    <w14:schemeClr w14:val="tx1"/>
                  </w14:solidFill>
                </w14:textFill>
              </w:rPr>
              <w:t>分值</w:t>
            </w:r>
          </w:p>
        </w:tc>
        <w:tc>
          <w:tcPr>
            <w:tcW w:w="4153" w:type="dxa"/>
            <w:vAlign w:val="center"/>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asciiTheme="minorEastAsia" w:hAnsiTheme="minorEastAsia" w:eastAsiaTheme="minorEastAsia"/>
                <w:bCs/>
                <w:color w:val="000000" w:themeColor="text1"/>
                <w14:textFill>
                  <w14:solidFill>
                    <w14:schemeClr w14:val="tx1"/>
                  </w14:solidFill>
                </w14:textFill>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1、招标文件响应情况</w:t>
            </w:r>
          </w:p>
        </w:tc>
        <w:tc>
          <w:tcPr>
            <w:tcW w:w="831" w:type="dxa"/>
            <w:vAlign w:val="center"/>
          </w:tcPr>
          <w:p>
            <w:pPr>
              <w:pStyle w:val="121"/>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55</w:t>
            </w:r>
          </w:p>
        </w:tc>
        <w:tc>
          <w:tcPr>
            <w:tcW w:w="4153" w:type="dxa"/>
            <w:vAlign w:val="center"/>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根据供应商对招标文件《第五章招标内容及要求》“二、技术和服务要求”的各项要求的响应情况由评委进行评分：全部满足招标要求的得55分。标注有“★”的为不可偏离的实质性要求，负偏离按无效投标计；其余按评审指标计，标注有“▲”的参数每负偏离一项扣3分（共9项）计27分；未标注“▲”每负偏离一项扣0.7分（共40项）计28分。注：①每个指标项的子项负偏离的该指标项按负偏离计；②中标人须如实填写逐条响应，并列出正负偏离情况。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vAlign w:val="center"/>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2、安装实施方案</w:t>
            </w:r>
          </w:p>
        </w:tc>
        <w:tc>
          <w:tcPr>
            <w:tcW w:w="831" w:type="dxa"/>
            <w:vAlign w:val="center"/>
          </w:tcPr>
          <w:p>
            <w:pPr>
              <w:pStyle w:val="121"/>
              <w:ind w:right="480" w:firstLine="440"/>
              <w:jc w:val="right"/>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3</w:t>
            </w:r>
          </w:p>
        </w:tc>
        <w:tc>
          <w:tcPr>
            <w:tcW w:w="4153" w:type="dxa"/>
            <w:vAlign w:val="center"/>
          </w:tcPr>
          <w:p>
            <w:pPr>
              <w:widowControl/>
              <w:spacing w:line="360" w:lineRule="exact"/>
              <w:jc w:val="left"/>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根据投标人针对本项目提供</w:t>
            </w:r>
            <w:r>
              <w:rPr>
                <w:rFonts w:cs="宋体" w:asciiTheme="minorEastAsia" w:hAnsiTheme="minorEastAsia" w:eastAsiaTheme="minorEastAsia"/>
                <w:bCs/>
                <w:color w:val="000000" w:themeColor="text1"/>
                <w:sz w:val="24"/>
                <w14:textFill>
                  <w14:solidFill>
                    <w14:schemeClr w14:val="tx1"/>
                  </w14:solidFill>
                </w14:textFill>
              </w:rPr>
              <w:t>针对本项目的安装实施方案</w:t>
            </w:r>
            <w:r>
              <w:rPr>
                <w:rFonts w:hint="eastAsia" w:cs="宋体" w:asciiTheme="minorEastAsia" w:hAnsiTheme="minorEastAsia" w:eastAsiaTheme="minorEastAsia"/>
                <w:bCs/>
                <w:color w:val="000000" w:themeColor="text1"/>
                <w:sz w:val="24"/>
                <w14:textFill>
                  <w14:solidFill>
                    <w14:schemeClr w14:val="tx1"/>
                  </w14:solidFill>
                </w14:textFill>
              </w:rPr>
              <w:t>由评标委员会按以下要求进行评分</w:t>
            </w:r>
            <w:r>
              <w:rPr>
                <w:rFonts w:cs="宋体" w:asciiTheme="minorEastAsia" w:hAnsiTheme="minorEastAsia" w:eastAsiaTheme="minorEastAsia"/>
                <w:bCs/>
                <w:color w:val="000000" w:themeColor="text1"/>
                <w:sz w:val="24"/>
                <w14:textFill>
                  <w14:solidFill>
                    <w14:schemeClr w14:val="tx1"/>
                  </w14:solidFill>
                </w14:textFill>
              </w:rPr>
              <w:t>：内容详实、各要点内容之间关联性强，逻辑清晰，且按现有客观实际情况可以有效实施的得3分；提供的方案包含以上全部要点、内容与要点相符，但仅有纲要内容简略，未展开阐述的得2.9分；方案所包含的要点有缺漏的得2.8分；未提供或内容存在错误或不符合项目实际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vAlign w:val="center"/>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3、应急服务方案</w:t>
            </w:r>
          </w:p>
        </w:tc>
        <w:tc>
          <w:tcPr>
            <w:tcW w:w="831" w:type="dxa"/>
            <w:vAlign w:val="center"/>
          </w:tcPr>
          <w:p>
            <w:pPr>
              <w:pStyle w:val="121"/>
              <w:ind w:right="480" w:firstLine="440"/>
              <w:jc w:val="right"/>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3</w:t>
            </w:r>
          </w:p>
        </w:tc>
        <w:tc>
          <w:tcPr>
            <w:tcW w:w="4153" w:type="dxa"/>
            <w:vAlign w:val="center"/>
          </w:tcPr>
          <w:p>
            <w:pPr>
              <w:widowControl/>
              <w:spacing w:line="360" w:lineRule="exact"/>
              <w:jc w:val="left"/>
              <w:rPr>
                <w:rFonts w:hint="eastAsia"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Cs/>
                <w:color w:val="000000" w:themeColor="text1"/>
                <w:sz w:val="24"/>
                <w14:textFill>
                  <w14:solidFill>
                    <w14:schemeClr w14:val="tx1"/>
                  </w14:solidFill>
                </w14:textFill>
              </w:rPr>
              <w:t>根据投标人针对本项目提供的应急服务方案（要点包括应急响应试、应急故障处理等）由评标委员会按以下要求进行评分：</w:t>
            </w:r>
          </w:p>
          <w:p>
            <w:pPr>
              <w:pStyle w:val="121"/>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投标人提供针对本项目的方案包含以上全部要点、内容与要点相符、内容详实、各要点内容之间关联性强，逻辑清晰，且按现有客观实际情况可以有效实施的得3分；提供的方案包含以上全部要点、内容与要点相符，但仅有纲要内容简略，未展开阐述的得2.9分；方案所包含的要点有缺漏的得2.8分；未提供或内容存在错误或不符合项目实际的不得分。满分3分。</w:t>
            </w:r>
          </w:p>
        </w:tc>
      </w:tr>
    </w:tbl>
    <w:p>
      <w:pPr>
        <w:pStyle w:val="19"/>
        <w:spacing w:beforeAutospacing="0" w:afterAutospacing="0" w:line="360" w:lineRule="auto"/>
        <w:rPr>
          <w:rFonts w:hint="eastAsia" w:asciiTheme="minorEastAsia" w:hAnsiTheme="minorEastAsia" w:eastAsiaTheme="minorEastAsia"/>
          <w:bCs/>
          <w:color w:val="000000" w:themeColor="text1"/>
          <w:shd w:val="clear" w:color="auto" w:fill="FFFFFF"/>
          <w14:textFill>
            <w14:solidFill>
              <w14:schemeClr w14:val="tx1"/>
            </w14:solidFill>
          </w14:textFill>
        </w:rPr>
      </w:pPr>
    </w:p>
    <w:p>
      <w:pPr>
        <w:pStyle w:val="19"/>
        <w:shd w:val="clear" w:color="auto" w:fill="FFFFFF"/>
        <w:spacing w:beforeAutospacing="0" w:afterAutospacing="0" w:line="360" w:lineRule="auto"/>
        <w:ind w:firstLine="480"/>
        <w:rPr>
          <w:rFonts w:hint="eastAsia" w:asciiTheme="minorEastAsia" w:hAnsiTheme="minorEastAsia" w:eastAsiaTheme="minorEastAsia"/>
          <w:bCs/>
          <w:color w:val="000000" w:themeColor="text1"/>
          <w:sz w:val="19"/>
          <w:szCs w:val="19"/>
          <w:shd w:val="clear" w:color="auto" w:fill="FFFFFF"/>
          <w14:textFill>
            <w14:solidFill>
              <w14:schemeClr w14:val="tx1"/>
            </w14:solidFill>
          </w14:textFill>
        </w:rPr>
      </w:pPr>
      <w:r>
        <w:rPr>
          <w:rFonts w:hint="eastAsia" w:asciiTheme="minorEastAsia" w:hAnsiTheme="minorEastAsia" w:eastAsiaTheme="minorEastAsia"/>
          <w:bCs/>
          <w:color w:val="000000" w:themeColor="text1"/>
          <w14:textFill>
            <w14:solidFill>
              <w14:schemeClr w14:val="tx1"/>
            </w14:solidFill>
          </w14:textFill>
        </w:rPr>
        <w:t>③商务项（</w:t>
      </w:r>
      <w:r>
        <w:rPr>
          <w:rFonts w:cs="Calibri" w:asciiTheme="minorEastAsia" w:hAnsiTheme="minorEastAsia" w:eastAsiaTheme="minorEastAsia"/>
          <w:bCs/>
          <w:color w:val="000000" w:themeColor="text1"/>
          <w14:textFill>
            <w14:solidFill>
              <w14:schemeClr w14:val="tx1"/>
            </w14:solidFill>
          </w14:textFill>
        </w:rPr>
        <w:t>F3</w:t>
      </w:r>
      <w:r>
        <w:rPr>
          <w:rFonts w:hint="eastAsia" w:asciiTheme="minorEastAsia" w:hAnsiTheme="minorEastAsia" w:eastAsiaTheme="minorEastAsia"/>
          <w:bCs/>
          <w:color w:val="000000" w:themeColor="text1"/>
          <w14:textFill>
            <w14:solidFill>
              <w14:schemeClr w14:val="tx1"/>
            </w14:solidFill>
          </w14:textFill>
        </w:rPr>
        <w:t>×</w:t>
      </w:r>
      <w:r>
        <w:rPr>
          <w:rFonts w:cs="Calibri" w:asciiTheme="minorEastAsia" w:hAnsiTheme="minorEastAsia" w:eastAsiaTheme="minorEastAsia"/>
          <w:bCs/>
          <w:color w:val="000000" w:themeColor="text1"/>
          <w14:textFill>
            <w14:solidFill>
              <w14:schemeClr w14:val="tx1"/>
            </w14:solidFill>
          </w14:textFill>
        </w:rPr>
        <w:t>A3</w:t>
      </w:r>
      <w:r>
        <w:rPr>
          <w:rFonts w:hint="eastAsia" w:asciiTheme="minorEastAsia" w:hAnsiTheme="minorEastAsia" w:eastAsiaTheme="minorEastAsia"/>
          <w:bCs/>
          <w:color w:val="000000" w:themeColor="text1"/>
          <w14:textFill>
            <w14:solidFill>
              <w14:schemeClr w14:val="tx1"/>
            </w14:solidFill>
          </w14:textFill>
        </w:rPr>
        <w:t>）满分为</w:t>
      </w:r>
      <w:r>
        <w:rPr>
          <w:rFonts w:hint="eastAsia" w:asciiTheme="minorEastAsia" w:hAnsiTheme="minorEastAsia" w:eastAsiaTheme="minorEastAsia"/>
          <w:bCs/>
          <w:color w:val="000000" w:themeColor="text1"/>
          <w:u w:val="single"/>
          <w14:textFill>
            <w14:solidFill>
              <w14:schemeClr w14:val="tx1"/>
            </w14:solidFill>
          </w14:textFill>
        </w:rPr>
        <w:t>9</w:t>
      </w:r>
      <w:r>
        <w:rPr>
          <w:rFonts w:hint="eastAsia" w:asciiTheme="minorEastAsia" w:hAnsiTheme="minorEastAsia" w:eastAsiaTheme="minorEastAsia"/>
          <w:bCs/>
          <w:color w:val="000000" w:themeColor="text1"/>
          <w14:textFill>
            <w14:solidFill>
              <w14:schemeClr w14:val="tx1"/>
            </w14:solidFill>
          </w14:textFill>
        </w:rPr>
        <w:t>分</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asciiTheme="minorEastAsia" w:hAnsiTheme="minorEastAsia" w:eastAsiaTheme="minorEastAsia"/>
                <w:bCs/>
                <w:color w:val="000000" w:themeColor="text1"/>
                <w14:textFill>
                  <w14:solidFill>
                    <w14:schemeClr w14:val="tx1"/>
                  </w14:solidFill>
                </w14:textFill>
              </w:rPr>
              <w:t>项目</w:t>
            </w:r>
          </w:p>
        </w:tc>
        <w:tc>
          <w:tcPr>
            <w:tcW w:w="831" w:type="dxa"/>
          </w:tcPr>
          <w:p>
            <w:pPr>
              <w:pStyle w:val="121"/>
              <w:jc w:val="both"/>
              <w:rPr>
                <w:rFonts w:asciiTheme="minorEastAsia" w:hAnsiTheme="minorEastAsia" w:eastAsiaTheme="minorEastAsia"/>
                <w:bCs/>
                <w:color w:val="000000" w:themeColor="text1"/>
                <w14:textFill>
                  <w14:solidFill>
                    <w14:schemeClr w14:val="tx1"/>
                  </w14:solidFill>
                </w14:textFill>
              </w:rPr>
            </w:pPr>
            <w:r>
              <w:rPr>
                <w:rFonts w:asciiTheme="minorEastAsia" w:hAnsiTheme="minorEastAsia" w:eastAsiaTheme="minorEastAsia"/>
                <w:bCs/>
                <w:color w:val="000000" w:themeColor="text1"/>
                <w14:textFill>
                  <w14:solidFill>
                    <w14:schemeClr w14:val="tx1"/>
                  </w14:solidFill>
                </w14:textFill>
              </w:rPr>
              <w:t>分值</w:t>
            </w:r>
          </w:p>
        </w:tc>
        <w:tc>
          <w:tcPr>
            <w:tcW w:w="4153" w:type="dxa"/>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asciiTheme="minorEastAsia" w:hAnsiTheme="minorEastAsia" w:eastAsiaTheme="minorEastAsia"/>
                <w:bCs/>
                <w:color w:val="000000" w:themeColor="text1"/>
                <w14:textFill>
                  <w14:solidFill>
                    <w14:schemeClr w14:val="tx1"/>
                  </w14:solidFill>
                </w14:textFill>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B1、业绩</w:t>
            </w:r>
          </w:p>
        </w:tc>
        <w:tc>
          <w:tcPr>
            <w:tcW w:w="831" w:type="dxa"/>
          </w:tcPr>
          <w:p>
            <w:pPr>
              <w:pStyle w:val="121"/>
              <w:ind w:firstLine="440"/>
              <w:jc w:val="right"/>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3</w:t>
            </w:r>
          </w:p>
        </w:tc>
        <w:tc>
          <w:tcPr>
            <w:tcW w:w="4153" w:type="dxa"/>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投标人具有2022年1月1日至投标截止时间止（以合同签订时间为准），投标人自身独立完成且已经验收合格的中央空调或精密空调类项目的业绩情况进行评分，每提供一份得1分，满分3分。[投标人应如实提供该业绩项目的中标公告（提供相关网站中标公告的下载网页并注明网址）、中标通知书复印件、采购合同文本复印件，以及能够证明该业绩项目已经采购人验收合格的相关证明文件复印件（验收证明须采购单位盖章或使用部门盖章），缺一不可。评委会将保留要求投标人提供原件予以核查的权利。未提供相关证明文件复印件的不得分。评标过程中如发现填报不实，本项不得分。合同履行过程中发现本项有虚假者，取消其中标资格，并追究相应的法律责任和进行相应的赔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B2、满意度情况</w:t>
            </w:r>
          </w:p>
        </w:tc>
        <w:tc>
          <w:tcPr>
            <w:tcW w:w="831" w:type="dxa"/>
          </w:tcPr>
          <w:p>
            <w:pPr>
              <w:pStyle w:val="121"/>
              <w:ind w:firstLine="440"/>
              <w:jc w:val="right"/>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3</w:t>
            </w:r>
          </w:p>
        </w:tc>
        <w:tc>
          <w:tcPr>
            <w:tcW w:w="4153" w:type="dxa"/>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投标人具有2022年1月1日至投标截止时间止（以评价时间为准），根据投标人提供的空调项目（空调设备安装或维修）的业主满意度证明材料进行评分:每提供一份评价为“满意”或“优”等同意义证明材料的得1分，满分3分。【须提供合同文本复印件，以及该项目业主单位（或主管部门）出具的满意度情况或评价类的相关证明文件复印件且加盖使用单位公章或使用部门章，投标人应如实提供该业绩项目的中标公告（提供相关网站中标公告的下载网页并注明网址），未提供的该项不给予计分，未提供的该项不给予计分】。注:该项评分项与“B1、业绩”中提供的业绩项目如是同一个项目的不得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B3、售后服务</w:t>
            </w:r>
          </w:p>
        </w:tc>
        <w:tc>
          <w:tcPr>
            <w:tcW w:w="831" w:type="dxa"/>
          </w:tcPr>
          <w:p>
            <w:pPr>
              <w:pStyle w:val="121"/>
              <w:ind w:firstLine="440"/>
              <w:jc w:val="right"/>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3</w:t>
            </w:r>
          </w:p>
        </w:tc>
        <w:tc>
          <w:tcPr>
            <w:tcW w:w="4153" w:type="dxa"/>
          </w:tcPr>
          <w:p>
            <w:pPr>
              <w:pStyle w:val="121"/>
              <w:ind w:firstLine="440"/>
              <w:jc w:val="both"/>
              <w:rPr>
                <w:rFonts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根据投标人针对本项目所提供的售后服务方案，包括但不限于①具体的具体售后服务内容；②维修响应时间及方式；③售后服务机构、专业人员配备情况及现有维修服务能力、备品备件等情况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2.9分；方案所包含的要点有缺漏、内容与要点相符但仅有纲要、内容简略，未展开详细阐述但基本能够适用于本项目的得2.8分；未提供或内容存在明显错误、内容明显不适用于本项目需求的均不得分。</w:t>
            </w:r>
          </w:p>
        </w:tc>
      </w:tr>
    </w:tbl>
    <w:p>
      <w:pPr>
        <w:rPr>
          <w:rFonts w:hint="eastAsia" w:asciiTheme="minorEastAsia" w:hAnsiTheme="minorEastAsia" w:eastAsiaTheme="minorEastAsia"/>
          <w:bCs/>
          <w:color w:val="000000" w:themeColor="text1"/>
          <w:sz w:val="28"/>
          <w:szCs w:val="28"/>
          <w14:textFill>
            <w14:solidFill>
              <w14:schemeClr w14:val="tx1"/>
            </w14:solidFill>
          </w14:textFill>
        </w:rPr>
      </w:pPr>
    </w:p>
    <w:p>
      <w:pPr>
        <w:jc w:val="center"/>
        <w:rPr>
          <w:rFonts w:hint="eastAsia" w:asciiTheme="minorEastAsia" w:hAnsiTheme="minorEastAsia" w:eastAsiaTheme="minorEastAsia"/>
          <w:bCs/>
          <w:color w:val="000000" w:themeColor="text1"/>
          <w:sz w:val="28"/>
          <w:szCs w:val="28"/>
          <w14:textFill>
            <w14:solidFill>
              <w14:schemeClr w14:val="tx1"/>
            </w14:solidFill>
          </w14:textFill>
        </w:rPr>
      </w:pPr>
    </w:p>
    <w:p>
      <w:pPr>
        <w:jc w:val="center"/>
        <w:rPr>
          <w:rFonts w:hint="eastAsia" w:asciiTheme="minorEastAsia" w:hAnsiTheme="minorEastAsia" w:eastAsiaTheme="minorEastAsia"/>
          <w:bCs/>
          <w:color w:val="000000" w:themeColor="text1"/>
          <w:sz w:val="28"/>
          <w:szCs w:val="28"/>
          <w14:textFill>
            <w14:solidFill>
              <w14:schemeClr w14:val="tx1"/>
            </w14:solidFill>
          </w14:textFill>
        </w:rPr>
      </w:pPr>
    </w:p>
    <w:p>
      <w:pPr>
        <w:jc w:val="center"/>
        <w:rPr>
          <w:rFonts w:hint="eastAsia"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br w:type="page"/>
      </w:r>
      <w:r>
        <w:rPr>
          <w:rFonts w:hint="eastAsia" w:asciiTheme="minorEastAsia" w:hAnsiTheme="minorEastAsia" w:eastAsiaTheme="minorEastAsia"/>
          <w:bCs/>
          <w:color w:val="000000" w:themeColor="text1"/>
          <w:sz w:val="28"/>
          <w:szCs w:val="28"/>
          <w14:textFill>
            <w14:solidFill>
              <w14:schemeClr w14:val="tx1"/>
            </w14:solidFill>
          </w14:textFill>
        </w:rPr>
        <w:t>一、投标书</w:t>
      </w:r>
    </w:p>
    <w:p>
      <w:pPr>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致：福建省肿瘤医院</w:t>
      </w:r>
    </w:p>
    <w:p>
      <w:pPr>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Theme="minorEastAsia" w:hAnsiTheme="minorEastAsia" w:eastAsiaTheme="minorEastAsia"/>
          <w:bCs/>
          <w:color w:val="000000" w:themeColor="text1"/>
          <w:sz w:val="28"/>
          <w:szCs w:val="28"/>
          <w:u w:val="single"/>
          <w14:textFill>
            <w14:solidFill>
              <w14:schemeClr w14:val="tx1"/>
            </w14:solidFill>
          </w14:textFill>
        </w:rPr>
        <w:t>：        （小写：           ）</w:t>
      </w:r>
      <w:r>
        <w:rPr>
          <w:rFonts w:hint="eastAsia" w:asciiTheme="minorEastAsia" w:hAnsiTheme="minorEastAsia" w:eastAsiaTheme="minorEastAsia"/>
          <w:bCs/>
          <w:color w:val="000000" w:themeColor="text1"/>
          <w:sz w:val="28"/>
          <w:szCs w:val="28"/>
          <w14:textFill>
            <w14:solidFill>
              <w14:schemeClr w14:val="tx1"/>
            </w14:solidFill>
          </w14:textFill>
        </w:rPr>
        <w:t>的投标报价并按上述条款、标准要求承包上述项目，并承担任何质量缺陷保修责任。</w:t>
      </w:r>
    </w:p>
    <w:p>
      <w:pPr>
        <w:ind w:firstLine="532" w:firstLineChars="19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2、我方已详细审核全部招标文件及有关附件。</w:t>
      </w:r>
    </w:p>
    <w:p>
      <w:pPr>
        <w:ind w:firstLine="532" w:firstLineChars="19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3、一旦我方中标，我方保证质量达到</w:t>
      </w:r>
      <w:r>
        <w:rPr>
          <w:rFonts w:hint="eastAsia" w:asciiTheme="minorEastAsia" w:hAnsiTheme="minorEastAsia" w:eastAsiaTheme="minorEastAsia"/>
          <w:bCs/>
          <w:color w:val="000000" w:themeColor="text1"/>
          <w:sz w:val="28"/>
          <w:szCs w:val="28"/>
          <w:u w:val="single"/>
          <w14:textFill>
            <w14:solidFill>
              <w14:schemeClr w14:val="tx1"/>
            </w14:solidFill>
          </w14:textFill>
        </w:rPr>
        <w:t>投标须知、投标文件等规定</w:t>
      </w:r>
      <w:r>
        <w:rPr>
          <w:rFonts w:hint="eastAsia" w:asciiTheme="minorEastAsia" w:hAnsiTheme="minorEastAsia" w:eastAsiaTheme="minorEastAsia"/>
          <w:bCs/>
          <w:color w:val="000000" w:themeColor="text1"/>
          <w:sz w:val="28"/>
          <w:szCs w:val="28"/>
          <w14:textFill>
            <w14:solidFill>
              <w14:schemeClr w14:val="tx1"/>
            </w14:solidFill>
          </w14:textFill>
        </w:rPr>
        <w:t>标准。</w:t>
      </w:r>
    </w:p>
    <w:p>
      <w:pPr>
        <w:ind w:firstLine="532" w:firstLineChars="19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4、我方同意所提交的投标文件在招标文件的投标须知中规定的投标有效期内有效，在此期间内如果中标，我方将受此约束。</w:t>
      </w:r>
    </w:p>
    <w:p>
      <w:pPr>
        <w:ind w:firstLine="426"/>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5、除非另外达成协议并生效，你方的中标通知书和本投标文件将成为约束双方的合同文件的组成部分。</w:t>
      </w:r>
    </w:p>
    <w:p>
      <w:pPr>
        <w:ind w:firstLine="560" w:firstLineChars="20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附件：报价清单</w:t>
      </w: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投标人（盖章）： </w:t>
      </w:r>
    </w:p>
    <w:p>
      <w:pPr>
        <w:spacing w:line="3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单位地址： </w:t>
      </w:r>
    </w:p>
    <w:p>
      <w:pPr>
        <w:spacing w:line="3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法定代表人（签字或盖章）：</w:t>
      </w:r>
    </w:p>
    <w:p>
      <w:pPr>
        <w:spacing w:line="3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邮政编码：         </w:t>
      </w: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电话：       </w:t>
      </w: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传真：  </w:t>
      </w:r>
    </w:p>
    <w:p>
      <w:pPr>
        <w:spacing w:line="3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开户银行名称： </w:t>
      </w:r>
    </w:p>
    <w:p>
      <w:pPr>
        <w:spacing w:line="3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开户银行帐号： </w:t>
      </w:r>
    </w:p>
    <w:p>
      <w:pPr>
        <w:spacing w:line="3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jc w:val="center"/>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开户银行地址：</w:t>
      </w:r>
    </w:p>
    <w:p>
      <w:pPr>
        <w:spacing w:line="3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ind w:firstLine="3220" w:firstLineChars="11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开户银行电话： </w:t>
      </w:r>
    </w:p>
    <w:p>
      <w:pPr>
        <w:spacing w:line="360" w:lineRule="exact"/>
        <w:ind w:firstLine="600"/>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exact"/>
        <w:jc w:val="right"/>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日期：   年   月    日</w:t>
      </w:r>
    </w:p>
    <w:p>
      <w:pPr>
        <w:rPr>
          <w:rFonts w:hint="eastAsia" w:asciiTheme="minorEastAsia" w:hAnsiTheme="minorEastAsia" w:eastAsiaTheme="minorEastAsia"/>
          <w:bCs/>
          <w:color w:val="000000" w:themeColor="text1"/>
          <w:sz w:val="28"/>
          <w:szCs w:val="28"/>
          <w14:textFill>
            <w14:solidFill>
              <w14:schemeClr w14:val="tx1"/>
            </w14:solidFill>
          </w14:textFill>
        </w:rPr>
      </w:pPr>
    </w:p>
    <w:p>
      <w:pPr>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附件：投标报价清单</w:t>
      </w:r>
    </w:p>
    <w:p>
      <w:pPr>
        <w:rPr>
          <w:rFonts w:hint="eastAsia" w:asciiTheme="minorEastAsia" w:hAnsiTheme="minorEastAsia" w:eastAsiaTheme="minorEastAsia"/>
          <w:bCs/>
          <w:color w:val="000000" w:themeColor="text1"/>
          <w:sz w:val="28"/>
          <w:szCs w:val="28"/>
          <w14:textFill>
            <w14:solidFill>
              <w14:schemeClr w14:val="tx1"/>
            </w14:solidFill>
          </w14:textFill>
        </w:rPr>
      </w:pPr>
    </w:p>
    <w:tbl>
      <w:tblPr>
        <w:tblStyle w:val="24"/>
        <w:tblW w:w="0" w:type="auto"/>
        <w:jc w:val="center"/>
        <w:tblLayout w:type="fixed"/>
        <w:tblCellMar>
          <w:top w:w="0" w:type="dxa"/>
          <w:left w:w="108" w:type="dxa"/>
          <w:bottom w:w="0" w:type="dxa"/>
          <w:right w:w="108" w:type="dxa"/>
        </w:tblCellMar>
      </w:tblPr>
      <w:tblGrid>
        <w:gridCol w:w="629"/>
        <w:gridCol w:w="4399"/>
        <w:gridCol w:w="1417"/>
        <w:gridCol w:w="1440"/>
      </w:tblGrid>
      <w:tr>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8"/>
              <w:shd w:val="clear" w:color="auto" w:fill="FFFFFF"/>
              <w:spacing w:line="304" w:lineRule="atLeast"/>
              <w:ind w:left="5250"/>
              <w:rPr>
                <w:rFonts w:hint="eastAsia" w:asciiTheme="minorEastAsia" w:hAnsiTheme="minorEastAsia" w:eastAsiaTheme="minorEastAsia"/>
                <w:bCs/>
                <w:color w:val="000000" w:themeColor="text1"/>
                <w:kern w:val="2"/>
                <w:sz w:val="28"/>
                <w:szCs w:val="28"/>
                <w14:textFill>
                  <w14:solidFill>
                    <w14:schemeClr w14:val="tx1"/>
                  </w14:solidFill>
                </w14:textFill>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8"/>
              <w:shd w:val="clear" w:color="auto" w:fill="FFFFFF"/>
              <w:spacing w:line="304" w:lineRule="atLeast"/>
              <w:ind w:left="5250"/>
              <w:rPr>
                <w:rFonts w:hint="eastAsia" w:asciiTheme="minorEastAsia" w:hAnsiTheme="minorEastAsia" w:eastAsiaTheme="minorEastAsia"/>
                <w:bCs/>
                <w:color w:val="000000" w:themeColor="text1"/>
                <w:kern w:val="2"/>
                <w:sz w:val="28"/>
                <w:szCs w:val="28"/>
                <w14:textFill>
                  <w14:solidFill>
                    <w14:schemeClr w14:val="tx1"/>
                  </w14:solidFill>
                </w14:textFill>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pPr>
              <w:jc w:val="center"/>
              <w:rPr>
                <w:rFonts w:hint="eastAsia" w:cs="Arial" w:asciiTheme="minorEastAsia" w:hAnsiTheme="minorEastAsia" w:eastAsiaTheme="minorEastAsia"/>
                <w:bCs/>
                <w:color w:val="000000" w:themeColor="text1"/>
                <w:sz w:val="28"/>
                <w:szCs w:val="28"/>
                <w14:textFill>
                  <w14:solidFill>
                    <w14:schemeClr w14:val="tx1"/>
                  </w14:solidFill>
                </w14:textFill>
              </w:rPr>
            </w:pPr>
          </w:p>
        </w:tc>
      </w:tr>
    </w:tbl>
    <w:p>
      <w:pPr>
        <w:jc w:val="center"/>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rPr>
          <w:rFonts w:hint="eastAsia" w:asciiTheme="minorEastAsia" w:hAnsiTheme="minorEastAsia" w:eastAsiaTheme="minorEastAsia"/>
          <w:bCs/>
          <w:color w:val="000000" w:themeColor="text1"/>
          <w:kern w:val="28"/>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br w:type="page"/>
      </w:r>
    </w:p>
    <w:p>
      <w:pPr>
        <w:jc w:val="center"/>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二、投标委托代表人资格证明书</w:t>
      </w:r>
    </w:p>
    <w:p>
      <w:pPr>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auto"/>
        <w:rPr>
          <w:rFonts w:hint="eastAsia" w:asciiTheme="minorEastAsia" w:hAnsiTheme="minorEastAsia" w:eastAsiaTheme="minorEastAsia"/>
          <w:bCs/>
          <w:color w:val="000000" w:themeColor="text1"/>
          <w:sz w:val="28"/>
          <w:szCs w:val="28"/>
          <w:u w:val="single"/>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单位名称：</w:t>
      </w:r>
    </w:p>
    <w:p>
      <w:pPr>
        <w:spacing w:line="360" w:lineRule="auto"/>
        <w:rPr>
          <w:rFonts w:hint="eastAsia" w:asciiTheme="minorEastAsia" w:hAnsiTheme="minorEastAsia" w:eastAsiaTheme="minorEastAsia"/>
          <w:bCs/>
          <w:color w:val="000000" w:themeColor="text1"/>
          <w:sz w:val="28"/>
          <w:szCs w:val="28"/>
          <w:u w:val="single"/>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地址：</w:t>
      </w:r>
    </w:p>
    <w:p>
      <w:pPr>
        <w:spacing w:line="360" w:lineRule="auto"/>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姓名：    性别：年龄：  职务：   系委托代表人。为施工、竣工和保修项目，签署上述项目的投标文件、进行合同谈判、签署合同和处理与之有关的一切事务。</w:t>
      </w:r>
    </w:p>
    <w:p>
      <w:pPr>
        <w:spacing w:line="360" w:lineRule="auto"/>
        <w:rPr>
          <w:rFonts w:hint="eastAsia" w:asciiTheme="minorEastAsia" w:hAnsiTheme="minorEastAsia" w:eastAsiaTheme="minorEastAsia"/>
          <w:bCs/>
          <w:color w:val="000000" w:themeColor="text1"/>
          <w:sz w:val="28"/>
          <w:szCs w:val="28"/>
          <w14:textFill>
            <w14:solidFill>
              <w14:schemeClr w14:val="tx1"/>
            </w14:solidFill>
          </w14:textFill>
        </w:rPr>
      </w:pPr>
    </w:p>
    <w:p>
      <w:pPr>
        <w:spacing w:line="360" w:lineRule="auto"/>
        <w:ind w:firstLine="5460" w:firstLineChars="19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投标人（盖章）：   </w:t>
      </w:r>
    </w:p>
    <w:p>
      <w:pPr>
        <w:spacing w:line="360" w:lineRule="auto"/>
        <w:ind w:firstLine="5740" w:firstLineChars="2050"/>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年   月  日</w:t>
      </w:r>
    </w:p>
    <w:p>
      <w:pPr>
        <w:jc w:val="center"/>
        <w:rPr>
          <w:rFonts w:hint="eastAsia" w:asciiTheme="minorEastAsia" w:hAnsiTheme="minorEastAsia" w:eastAsiaTheme="minorEastAsia"/>
          <w:bCs/>
          <w:color w:val="000000" w:themeColor="text1"/>
          <w:sz w:val="28"/>
          <w:szCs w:val="28"/>
          <w14:textFill>
            <w14:solidFill>
              <w14:schemeClr w14:val="tx1"/>
            </w14:solidFill>
          </w14:textFill>
        </w:rPr>
      </w:pPr>
    </w:p>
    <w:p>
      <w:pPr>
        <w:jc w:val="center"/>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rPr>
          <w:rFonts w:hint="eastAsia" w:asciiTheme="minorEastAsia" w:hAnsiTheme="minorEastAsia" w:eastAsiaTheme="minorEastAsia"/>
          <w:bCs/>
          <w:color w:val="000000" w:themeColor="text1"/>
          <w:kern w:val="28"/>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br w:type="page"/>
      </w:r>
    </w:p>
    <w:p>
      <w:pPr>
        <w:pStyle w:val="136"/>
        <w:rPr>
          <w:rFonts w:hint="eastAsia" w:asciiTheme="minorEastAsia" w:hAnsiTheme="minorEastAsia" w:eastAsiaTheme="minorEastAsia"/>
          <w:bCs/>
          <w:color w:val="000000" w:themeColor="text1"/>
          <w:sz w:val="28"/>
          <w:szCs w:val="28"/>
          <w14:textFill>
            <w14:solidFill>
              <w14:schemeClr w14:val="tx1"/>
            </w14:solidFill>
          </w14:textFill>
        </w:rPr>
      </w:pPr>
    </w:p>
    <w:p>
      <w:pPr>
        <w:jc w:val="center"/>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三、投标承诺书</w:t>
      </w:r>
    </w:p>
    <w:p>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spacing w:before="100" w:beforeAutospacing="1" w:after="100" w:afterAutospacing="1" w:line="480" w:lineRule="auto"/>
        <w:ind w:firstLine="560" w:firstLineChars="200"/>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我司承诺福建省肿瘤医院在授予我司合同时有权利增加补充相关内容。</w:t>
      </w:r>
    </w:p>
    <w:p>
      <w:pPr>
        <w:tabs>
          <w:tab w:val="left" w:pos="5355"/>
        </w:tabs>
        <w:spacing w:before="100" w:beforeAutospacing="1" w:after="100" w:afterAutospacing="1" w:line="480" w:lineRule="auto"/>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投标人名称（全称并加公章）：</w:t>
      </w:r>
    </w:p>
    <w:p>
      <w:pPr>
        <w:tabs>
          <w:tab w:val="left" w:pos="5355"/>
        </w:tabs>
        <w:spacing w:before="100" w:beforeAutospacing="1" w:after="100" w:afterAutospacing="1" w:line="480" w:lineRule="auto"/>
        <w:rPr>
          <w:rFonts w:hint="eastAsia" w:cs="宋体"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投标人代表签字：</w:t>
      </w:r>
    </w:p>
    <w:p>
      <w:pPr>
        <w:tabs>
          <w:tab w:val="left" w:pos="5355"/>
        </w:tabs>
        <w:spacing w:before="100" w:beforeAutospacing="1" w:after="100" w:afterAutospacing="1" w:line="480" w:lineRule="auto"/>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cs="宋体" w:asciiTheme="minorEastAsia" w:hAnsiTheme="minorEastAsia" w:eastAsiaTheme="minorEastAsia"/>
          <w:bCs/>
          <w:color w:val="000000" w:themeColor="text1"/>
          <w:sz w:val="28"/>
          <w:szCs w:val="28"/>
          <w14:textFill>
            <w14:solidFill>
              <w14:schemeClr w14:val="tx1"/>
            </w14:solidFill>
          </w14:textFill>
        </w:rPr>
        <w:t>日期：     年    月   日</w:t>
      </w:r>
    </w:p>
    <w:p>
      <w:pPr>
        <w:spacing w:line="38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rPr>
          <w:rFonts w:hint="eastAsia" w:asciiTheme="minorEastAsia" w:hAnsiTheme="minorEastAsia" w:eastAsiaTheme="minorEastAsia"/>
          <w:bCs/>
          <w:color w:val="000000" w:themeColor="text1"/>
          <w:kern w:val="28"/>
          <w:szCs w:val="20"/>
          <w14:textFill>
            <w14:solidFill>
              <w14:schemeClr w14:val="tx1"/>
            </w14:solidFill>
          </w14:textFill>
        </w:rPr>
      </w:pPr>
      <w:r>
        <w:rPr>
          <w:rFonts w:asciiTheme="minorEastAsia" w:hAnsiTheme="minorEastAsia" w:eastAsiaTheme="minorEastAsia"/>
          <w:bCs/>
          <w:color w:val="000000" w:themeColor="text1"/>
          <w14:textFill>
            <w14:solidFill>
              <w14:schemeClr w14:val="tx1"/>
            </w14:solidFill>
          </w14:textFill>
        </w:rPr>
        <w:br w:type="page"/>
      </w:r>
    </w:p>
    <w:p>
      <w:pPr>
        <w:pStyle w:val="136"/>
        <w:rPr>
          <w:rFonts w:hint="eastAsia" w:asciiTheme="minorEastAsia" w:hAnsiTheme="minorEastAsia" w:eastAsiaTheme="minorEastAsia"/>
          <w:bCs/>
          <w:color w:val="000000" w:themeColor="text1"/>
          <w14:textFill>
            <w14:solidFill>
              <w14:schemeClr w14:val="tx1"/>
            </w14:solidFill>
          </w14:textFill>
        </w:rPr>
      </w:pPr>
    </w:p>
    <w:p>
      <w:pPr>
        <w:jc w:val="center"/>
        <w:rPr>
          <w:rFonts w:hint="eastAsia" w:asciiTheme="minorEastAsia" w:hAnsiTheme="minorEastAsia" w:eastAsiaTheme="minorEastAsia"/>
          <w:bCs/>
          <w:color w:val="000000" w:themeColor="text1"/>
          <w:sz w:val="28"/>
          <w:szCs w:val="28"/>
          <w14:textFill>
            <w14:solidFill>
              <w14:schemeClr w14:val="tx1"/>
            </w14:solidFill>
          </w14:textFill>
        </w:rPr>
      </w:pPr>
      <w:r>
        <w:rPr>
          <w:rFonts w:asciiTheme="minorEastAsia" w:hAnsiTheme="minorEastAsia" w:eastAsiaTheme="minorEastAsia"/>
          <w:bCs/>
          <w:color w:val="000000" w:themeColor="text1"/>
          <w:sz w:val="28"/>
          <w:szCs w:val="28"/>
          <w14:textFill>
            <w14:solidFill>
              <w14:schemeClr w14:val="tx1"/>
            </w14:solidFill>
          </w14:textFill>
        </w:rPr>
        <w:t>四、采购供应商资格承诺函</w:t>
      </w:r>
    </w:p>
    <w:p>
      <w:pPr>
        <w:pStyle w:val="121"/>
        <w:ind w:firstLine="480"/>
        <w:rPr>
          <w:rFonts w:cs="宋体" w:asciiTheme="minorEastAsia" w:hAnsiTheme="minorEastAsia" w:eastAsiaTheme="minorEastAsia"/>
          <w:bCs/>
          <w:color w:val="000000" w:themeColor="text1"/>
          <w14:textFill>
            <w14:solidFill>
              <w14:schemeClr w14:val="tx1"/>
            </w14:solidFill>
          </w14:textFill>
        </w:rPr>
      </w:pPr>
    </w:p>
    <w:p>
      <w:pPr>
        <w:pStyle w:val="121"/>
        <w:ind w:firstLine="48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致：（采购人或采购代理机构）</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单位名称(自然人姓名):</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统一社会信用代码(自然人身份证号码):</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法定代表人(负责人):</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联系地址和电话:</w:t>
      </w:r>
    </w:p>
    <w:p>
      <w:pPr>
        <w:pStyle w:val="121"/>
        <w:ind w:firstLine="48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pPr>
        <w:pStyle w:val="121"/>
        <w:ind w:firstLine="48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一、我单位(本人)具备采购文件要求以及《中华人民共和国政府采购法》第二十二条规定的条件:</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1.具有独立承担民事责任的能力;</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2.具有良好的商业信誉和健全的财务会计制度;</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3.具有履行合同所必需的设备和专业技术能力;</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4.有依法缴纳税收和社会保障资金的良好记录;</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5.参加政府采购活动前三年内，在经营活动中没有重大违法记录；</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6.法律、行政法规规定的其他条件。</w:t>
      </w:r>
    </w:p>
    <w:p>
      <w:pPr>
        <w:pStyle w:val="121"/>
        <w:ind w:firstLine="48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21"/>
        <w:ind w:firstLine="48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21"/>
        <w:ind w:firstLine="480"/>
        <w:jc w:val="right"/>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供应商：名称(单位公章):</w:t>
      </w:r>
    </w:p>
    <w:p>
      <w:pPr>
        <w:pStyle w:val="121"/>
        <w:ind w:firstLine="480"/>
        <w:jc w:val="right"/>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日期：　　年　　月　　日</w:t>
      </w:r>
    </w:p>
    <w:p>
      <w:pPr>
        <w:pStyle w:val="121"/>
        <w:ind w:firstLine="48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注：</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1.我单位(本人)专指参加政府采购活动的供应商(含自然人)；</w:t>
      </w:r>
    </w:p>
    <w:p>
      <w:pPr>
        <w:pStyle w:val="121"/>
        <w:ind w:firstLine="960"/>
        <w:rPr>
          <w:rFonts w:cs="宋体" w:asciiTheme="minorEastAsia" w:hAnsiTheme="minorEastAsia" w:eastAsiaTheme="minorEastAsia"/>
          <w:bCs/>
          <w:color w:val="000000" w:themeColor="text1"/>
          <w14:textFill>
            <w14:solidFill>
              <w14:schemeClr w14:val="tx1"/>
            </w14:solidFill>
          </w14:textFill>
        </w:rPr>
      </w:pPr>
      <w:r>
        <w:rPr>
          <w:rFonts w:cs="宋体" w:asciiTheme="minorEastAsia" w:hAnsiTheme="minorEastAsia" w:eastAsiaTheme="minorEastAsia"/>
          <w:bCs/>
          <w:color w:val="000000" w:themeColor="text1"/>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pPr>
        <w:spacing w:line="38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br w:type="page"/>
      </w:r>
    </w:p>
    <w:p>
      <w:pPr>
        <w:spacing w:line="38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380" w:lineRule="exact"/>
        <w:jc w:val="center"/>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五、投标方案</w:t>
      </w:r>
    </w:p>
    <w:p>
      <w:pPr>
        <w:pStyle w:val="136"/>
        <w:rPr>
          <w:rFonts w:hint="eastAsia" w:asciiTheme="minorEastAsia" w:hAnsiTheme="minorEastAsia" w:eastAsiaTheme="minorEastAsia"/>
          <w:bCs/>
          <w:color w:val="000000" w:themeColor="text1"/>
          <w14:textFill>
            <w14:solidFill>
              <w14:schemeClr w14:val="tx1"/>
            </w14:solidFill>
          </w14:textFill>
        </w:rPr>
      </w:pPr>
    </w:p>
    <w:p>
      <w:pPr>
        <w:pStyle w:val="136"/>
        <w:rPr>
          <w:rFonts w:hint="eastAsia" w:asciiTheme="minorEastAsia" w:hAnsiTheme="minorEastAsia" w:eastAsiaTheme="minorEastAsia"/>
          <w:bCs/>
          <w:color w:val="000000" w:themeColor="text1"/>
          <w14:textFill>
            <w14:solidFill>
              <w14:schemeClr w14:val="tx1"/>
            </w14:solidFill>
          </w14:textFill>
        </w:rPr>
      </w:pPr>
    </w:p>
    <w:p>
      <w:pPr>
        <w:pStyle w:val="136"/>
        <w:rPr>
          <w:rFonts w:hint="eastAsia" w:asciiTheme="minorEastAsia" w:hAnsiTheme="minorEastAsia" w:eastAsiaTheme="minorEastAsia"/>
          <w:bCs/>
          <w:color w:val="000000" w:themeColor="text1"/>
          <w14:textFill>
            <w14:solidFill>
              <w14:schemeClr w14:val="tx1"/>
            </w14:solidFill>
          </w14:textFill>
        </w:rPr>
      </w:pPr>
    </w:p>
    <w:p>
      <w:pPr>
        <w:pStyle w:val="136"/>
        <w:rPr>
          <w:rFonts w:hint="eastAsia" w:asciiTheme="minorEastAsia" w:hAnsiTheme="minorEastAsia" w:eastAsiaTheme="minorEastAsia"/>
          <w:bCs/>
          <w:color w:val="000000" w:themeColor="text1"/>
          <w14:textFill>
            <w14:solidFill>
              <w14:schemeClr w14:val="tx1"/>
            </w14:solidFill>
          </w14:textFill>
        </w:rPr>
      </w:pPr>
    </w:p>
    <w:p>
      <w:pPr>
        <w:pStyle w:val="136"/>
        <w:rPr>
          <w:rFonts w:hint="eastAsia" w:asciiTheme="minorEastAsia" w:hAnsiTheme="minorEastAsia" w:eastAsiaTheme="minorEastAsia"/>
          <w:bCs/>
          <w:color w:val="000000" w:themeColor="text1"/>
          <w14:textFill>
            <w14:solidFill>
              <w14:schemeClr w14:val="tx1"/>
            </w14:solidFill>
          </w14:textFill>
        </w:rPr>
      </w:pPr>
    </w:p>
    <w:p>
      <w:pPr>
        <w:widowControl/>
        <w:jc w:val="left"/>
        <w:rPr>
          <w:rFonts w:hint="eastAsia" w:asciiTheme="minorEastAsia" w:hAnsiTheme="minorEastAsia" w:eastAsiaTheme="minorEastAsia"/>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br w:type="page"/>
      </w:r>
    </w:p>
    <w:p>
      <w:pPr>
        <w:tabs>
          <w:tab w:val="left" w:pos="1600"/>
        </w:tabs>
        <w:spacing w:line="560" w:lineRule="exact"/>
        <w:ind w:left="330" w:firstLine="240"/>
        <w:jc w:val="center"/>
        <w:rPr>
          <w:rFonts w:hint="eastAsia" w:asciiTheme="minorEastAsia" w:hAnsiTheme="minorEastAsia" w:eastAsiaTheme="minorEastAsia"/>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t>六、投标人提交的其它材料</w:t>
      </w:r>
    </w:p>
    <w:p>
      <w:pPr>
        <w:jc w:val="center"/>
        <w:rPr>
          <w:rFonts w:hint="eastAsia" w:cs="宋体" w:asciiTheme="minorEastAsia" w:hAnsiTheme="minorEastAsia" w:eastAsiaTheme="minorEastAsia"/>
          <w:bCs/>
          <w:color w:val="000000" w:themeColor="text1"/>
          <w:sz w:val="32"/>
          <w:szCs w:val="32"/>
          <w14:textFill>
            <w14:solidFill>
              <w14:schemeClr w14:val="tx1"/>
            </w14:solidFill>
          </w14:textFill>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ourier New">
    <w:altName w:val="DejaVu Sans"/>
    <w:panose1 w:val="02070309020205020404"/>
    <w:charset w:val="00"/>
    <w:family w:val="modern"/>
    <w:pitch w:val="default"/>
    <w:sig w:usb0="00000000" w:usb1="00000000" w:usb2="00000009" w:usb3="00000000" w:csb0="000001F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Arial Narrow">
    <w:altName w:val="Nimbus Roman No9 L"/>
    <w:panose1 w:val="020B0606020202030204"/>
    <w:charset w:val="00"/>
    <w:family w:val="swiss"/>
    <w:pitch w:val="default"/>
    <w:sig w:usb0="00000000" w:usb1="00000000" w:usb2="00000000" w:usb3="00000000" w:csb0="000000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方正黑体_GBK"/>
    <w:panose1 w:val="020B0503020204020204"/>
    <w:charset w:val="86"/>
    <w:family w:val="swiss"/>
    <w:pitch w:val="default"/>
    <w:sig w:usb0="00000000" w:usb1="00000000" w:usb2="00000016" w:usb3="00000000" w:csb0="0004001F" w:csb1="00000000"/>
  </w:font>
  <w:font w:name="Verdana">
    <w:altName w:val="DejaVu Sans"/>
    <w:panose1 w:val="020B0604030504040204"/>
    <w:charset w:val="00"/>
    <w:family w:val="swiss"/>
    <w:pitch w:val="default"/>
    <w:sig w:usb0="00000000" w:usb1="00000000" w:usb2="00000010" w:usb3="00000000" w:csb0="0000019F" w:csb1="00000000"/>
  </w:font>
  <w:font w:name="ATC-51704ead7ea49ed1* + L-1-3">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auto"/>
    <w:pitch w:val="default"/>
    <w:sig w:usb0="00000000" w:usb1="00000000" w:usb2="0000001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52</w:t>
    </w:r>
    <w:r>
      <w:rPr>
        <w:lang w:val="zh-CN"/>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FD241"/>
    <w:multiLevelType w:val="singleLevel"/>
    <w:tmpl w:val="C0AFD241"/>
    <w:lvl w:ilvl="0" w:tentative="0">
      <w:start w:val="1"/>
      <w:numFmt w:val="decimal"/>
      <w:lvlText w:val="%1."/>
      <w:lvlJc w:val="left"/>
      <w:pPr>
        <w:tabs>
          <w:tab w:val="left" w:pos="420"/>
        </w:tabs>
        <w:ind w:left="845" w:hanging="425"/>
      </w:pPr>
      <w:rPr>
        <w:rFonts w:hint="default"/>
      </w:rPr>
    </w:lvl>
  </w:abstractNum>
  <w:abstractNum w:abstractNumId="1">
    <w:nsid w:val="C285FA8F"/>
    <w:multiLevelType w:val="singleLevel"/>
    <w:tmpl w:val="C285FA8F"/>
    <w:lvl w:ilvl="0" w:tentative="0">
      <w:start w:val="1"/>
      <w:numFmt w:val="decimal"/>
      <w:lvlText w:val="%1."/>
      <w:lvlJc w:val="left"/>
      <w:pPr>
        <w:tabs>
          <w:tab w:val="left" w:pos="420"/>
        </w:tabs>
        <w:ind w:left="845" w:hanging="425"/>
      </w:pPr>
      <w:rPr>
        <w:rFonts w:hint="default"/>
      </w:rPr>
    </w:lvl>
  </w:abstractNum>
  <w:abstractNum w:abstractNumId="2">
    <w:nsid w:val="C4A5CE5C"/>
    <w:multiLevelType w:val="singleLevel"/>
    <w:tmpl w:val="C4A5CE5C"/>
    <w:lvl w:ilvl="0" w:tentative="0">
      <w:start w:val="1"/>
      <w:numFmt w:val="decimal"/>
      <w:lvlText w:val="%1."/>
      <w:lvlJc w:val="left"/>
      <w:pPr>
        <w:tabs>
          <w:tab w:val="left" w:pos="420"/>
        </w:tabs>
        <w:ind w:left="845" w:hanging="425"/>
      </w:pPr>
      <w:rPr>
        <w:rFonts w:hint="default"/>
      </w:rPr>
    </w:lvl>
  </w:abstractNum>
  <w:abstractNum w:abstractNumId="3">
    <w:nsid w:val="EAC2313F"/>
    <w:multiLevelType w:val="singleLevel"/>
    <w:tmpl w:val="EAC2313F"/>
    <w:lvl w:ilvl="0" w:tentative="0">
      <w:start w:val="1"/>
      <w:numFmt w:val="decimal"/>
      <w:lvlText w:val="%1."/>
      <w:lvlJc w:val="left"/>
      <w:pPr>
        <w:tabs>
          <w:tab w:val="left" w:pos="420"/>
        </w:tabs>
        <w:ind w:left="845" w:hanging="425"/>
      </w:pPr>
      <w:rPr>
        <w:rFonts w:hint="default"/>
      </w:rPr>
    </w:lvl>
  </w:abstractNum>
  <w:abstractNum w:abstractNumId="4">
    <w:nsid w:val="FDE1C892"/>
    <w:multiLevelType w:val="singleLevel"/>
    <w:tmpl w:val="FDE1C892"/>
    <w:lvl w:ilvl="0" w:tentative="0">
      <w:start w:val="1"/>
      <w:numFmt w:val="decimal"/>
      <w:lvlText w:val="%1."/>
      <w:lvlJc w:val="left"/>
      <w:pPr>
        <w:tabs>
          <w:tab w:val="left" w:pos="420"/>
        </w:tabs>
        <w:ind w:left="845" w:hanging="425"/>
      </w:pPr>
      <w:rPr>
        <w:rFonts w:hint="default"/>
      </w:rPr>
    </w:lvl>
  </w:abstractNum>
  <w:abstractNum w:abstractNumId="5">
    <w:nsid w:val="00000002"/>
    <w:multiLevelType w:val="multilevel"/>
    <w:tmpl w:val="00000002"/>
    <w:lvl w:ilvl="0" w:tentative="0">
      <w:start w:val="1"/>
      <w:numFmt w:val="japaneseCounting"/>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1"/>
      <w:numFmt w:val="lowerRoman"/>
      <w:pStyle w:val="8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A624929"/>
    <w:multiLevelType w:val="multilevel"/>
    <w:tmpl w:val="1A624929"/>
    <w:lvl w:ilvl="0" w:tentative="0">
      <w:start w:val="1"/>
      <w:numFmt w:val="decimal"/>
      <w:lvlText w:val="%1."/>
      <w:lvlJc w:val="left"/>
      <w:pPr>
        <w:ind w:left="995" w:hanging="440"/>
      </w:p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abstractNum w:abstractNumId="7">
    <w:nsid w:val="232449C9"/>
    <w:multiLevelType w:val="multilevel"/>
    <w:tmpl w:val="232449C9"/>
    <w:lvl w:ilvl="0" w:tentative="0">
      <w:start w:val="1"/>
      <w:numFmt w:val="decimal"/>
      <w:lvlText w:val="%1."/>
      <w:lvlJc w:val="left"/>
      <w:pPr>
        <w:ind w:left="995" w:hanging="440"/>
      </w:p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abstractNum w:abstractNumId="8">
    <w:nsid w:val="25375A48"/>
    <w:multiLevelType w:val="multilevel"/>
    <w:tmpl w:val="25375A48"/>
    <w:lvl w:ilvl="0" w:tentative="0">
      <w:start w:val="1"/>
      <w:numFmt w:val="decimal"/>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9">
    <w:nsid w:val="27ED590C"/>
    <w:multiLevelType w:val="multilevel"/>
    <w:tmpl w:val="27ED590C"/>
    <w:lvl w:ilvl="0" w:tentative="0">
      <w:start w:val="1"/>
      <w:numFmt w:val="decimal"/>
      <w:lvlText w:val="%1."/>
      <w:lvlJc w:val="left"/>
      <w:pPr>
        <w:ind w:left="995" w:hanging="440"/>
      </w:pPr>
    </w:lvl>
    <w:lvl w:ilvl="1" w:tentative="0">
      <w:start w:val="1"/>
      <w:numFmt w:val="lowerLetter"/>
      <w:lvlText w:val="%2)"/>
      <w:lvlJc w:val="left"/>
      <w:pPr>
        <w:ind w:left="1435" w:hanging="440"/>
      </w:pPr>
    </w:lvl>
    <w:lvl w:ilvl="2" w:tentative="0">
      <w:start w:val="1"/>
      <w:numFmt w:val="lowerRoman"/>
      <w:lvlText w:val="%3."/>
      <w:lvlJc w:val="right"/>
      <w:pPr>
        <w:ind w:left="1875" w:hanging="440"/>
      </w:pPr>
    </w:lvl>
    <w:lvl w:ilvl="3" w:tentative="0">
      <w:start w:val="1"/>
      <w:numFmt w:val="decimal"/>
      <w:lvlText w:val="%4."/>
      <w:lvlJc w:val="left"/>
      <w:pPr>
        <w:ind w:left="2315" w:hanging="440"/>
      </w:pPr>
    </w:lvl>
    <w:lvl w:ilvl="4" w:tentative="0">
      <w:start w:val="1"/>
      <w:numFmt w:val="lowerLetter"/>
      <w:lvlText w:val="%5)"/>
      <w:lvlJc w:val="left"/>
      <w:pPr>
        <w:ind w:left="2755" w:hanging="440"/>
      </w:pPr>
    </w:lvl>
    <w:lvl w:ilvl="5" w:tentative="0">
      <w:start w:val="1"/>
      <w:numFmt w:val="lowerRoman"/>
      <w:lvlText w:val="%6."/>
      <w:lvlJc w:val="right"/>
      <w:pPr>
        <w:ind w:left="3195" w:hanging="440"/>
      </w:pPr>
    </w:lvl>
    <w:lvl w:ilvl="6" w:tentative="0">
      <w:start w:val="1"/>
      <w:numFmt w:val="decimal"/>
      <w:lvlText w:val="%7."/>
      <w:lvlJc w:val="left"/>
      <w:pPr>
        <w:ind w:left="3635" w:hanging="440"/>
      </w:pPr>
    </w:lvl>
    <w:lvl w:ilvl="7" w:tentative="0">
      <w:start w:val="1"/>
      <w:numFmt w:val="lowerLetter"/>
      <w:lvlText w:val="%8)"/>
      <w:lvlJc w:val="left"/>
      <w:pPr>
        <w:ind w:left="4075" w:hanging="440"/>
      </w:pPr>
    </w:lvl>
    <w:lvl w:ilvl="8" w:tentative="0">
      <w:start w:val="1"/>
      <w:numFmt w:val="lowerRoman"/>
      <w:lvlText w:val="%9."/>
      <w:lvlJc w:val="right"/>
      <w:pPr>
        <w:ind w:left="4515" w:hanging="440"/>
      </w:pPr>
    </w:lvl>
  </w:abstractNum>
  <w:abstractNum w:abstractNumId="10">
    <w:nsid w:val="29997C6A"/>
    <w:multiLevelType w:val="multilevel"/>
    <w:tmpl w:val="29997C6A"/>
    <w:lvl w:ilvl="0" w:tentative="0">
      <w:start w:val="1"/>
      <w:numFmt w:val="decimal"/>
      <w:lvlText w:val="%1."/>
      <w:lvlJc w:val="left"/>
      <w:pPr>
        <w:ind w:left="922" w:hanging="440"/>
      </w:p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11">
    <w:nsid w:val="2E2C0CF1"/>
    <w:multiLevelType w:val="multilevel"/>
    <w:tmpl w:val="2E2C0CF1"/>
    <w:lvl w:ilvl="0" w:tentative="0">
      <w:start w:val="1"/>
      <w:numFmt w:val="japaneseCounting"/>
      <w:lvlText w:val="%1、"/>
      <w:lvlJc w:val="left"/>
      <w:pPr>
        <w:ind w:left="1230" w:hanging="720"/>
      </w:pPr>
      <w:rPr>
        <w:rFonts w:hint="default"/>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12">
    <w:nsid w:val="4054065F"/>
    <w:multiLevelType w:val="multilevel"/>
    <w:tmpl w:val="4054065F"/>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3" w:hanging="567"/>
      </w:pPr>
      <w:rPr>
        <w:rFonts w:hint="eastAsia" w:ascii="宋体" w:hAnsi="宋体" w:eastAsia="宋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64BE1807"/>
    <w:multiLevelType w:val="multilevel"/>
    <w:tmpl w:val="64BE180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F3C2535"/>
    <w:multiLevelType w:val="multilevel"/>
    <w:tmpl w:val="6F3C253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5">
    <w:nsid w:val="78CE472C"/>
    <w:multiLevelType w:val="multilevel"/>
    <w:tmpl w:val="78CE472C"/>
    <w:lvl w:ilvl="0" w:tentative="0">
      <w:start w:val="1"/>
      <w:numFmt w:val="decimal"/>
      <w:lvlText w:val="%1."/>
      <w:lvlJc w:val="left"/>
      <w:pPr>
        <w:ind w:left="800" w:hanging="440"/>
      </w:p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5"/>
  </w:num>
  <w:num w:numId="2">
    <w:abstractNumId w:val="7"/>
  </w:num>
  <w:num w:numId="3">
    <w:abstractNumId w:val="6"/>
  </w:num>
  <w:num w:numId="4">
    <w:abstractNumId w:val="9"/>
  </w:num>
  <w:num w:numId="5">
    <w:abstractNumId w:val="0"/>
  </w:num>
  <w:num w:numId="6">
    <w:abstractNumId w:val="3"/>
  </w:num>
  <w:num w:numId="7">
    <w:abstractNumId w:val="4"/>
  </w:num>
  <w:num w:numId="8">
    <w:abstractNumId w:val="1"/>
  </w:num>
  <w:num w:numId="9">
    <w:abstractNumId w:val="2"/>
  </w:num>
  <w:num w:numId="10">
    <w:abstractNumId w:val="11"/>
  </w:num>
  <w:num w:numId="11">
    <w:abstractNumId w:val="10"/>
  </w:num>
  <w:num w:numId="12">
    <w:abstractNumId w:val="15"/>
  </w:num>
  <w:num w:numId="13">
    <w:abstractNumId w:val="14"/>
  </w:num>
  <w:num w:numId="14">
    <w:abstractNumId w:val="12"/>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hZDc0ZDVhODA3MDdiZGVmNDExODQwNjJjZmVlNmQifQ=="/>
    <w:docVar w:name="KSO_WPS_MARK_KEY" w:val="39a7aab7-87e0-4f73-8eed-40c0644b5b2d"/>
  </w:docVars>
  <w:rsids>
    <w:rsidRoot w:val="00886145"/>
    <w:rsid w:val="00000397"/>
    <w:rsid w:val="00005EBE"/>
    <w:rsid w:val="000107CE"/>
    <w:rsid w:val="0002027A"/>
    <w:rsid w:val="0002043A"/>
    <w:rsid w:val="0002687B"/>
    <w:rsid w:val="00027773"/>
    <w:rsid w:val="00031414"/>
    <w:rsid w:val="00033F60"/>
    <w:rsid w:val="0003779D"/>
    <w:rsid w:val="00042361"/>
    <w:rsid w:val="000434FE"/>
    <w:rsid w:val="00045B7D"/>
    <w:rsid w:val="000553C6"/>
    <w:rsid w:val="00063446"/>
    <w:rsid w:val="000635FF"/>
    <w:rsid w:val="00063FD5"/>
    <w:rsid w:val="000666E3"/>
    <w:rsid w:val="00073BFB"/>
    <w:rsid w:val="00073CC2"/>
    <w:rsid w:val="00076467"/>
    <w:rsid w:val="00080B65"/>
    <w:rsid w:val="0008456A"/>
    <w:rsid w:val="00094C68"/>
    <w:rsid w:val="000A00D5"/>
    <w:rsid w:val="000A29C2"/>
    <w:rsid w:val="000A370A"/>
    <w:rsid w:val="000A601C"/>
    <w:rsid w:val="000A7677"/>
    <w:rsid w:val="000B3DA2"/>
    <w:rsid w:val="000B4335"/>
    <w:rsid w:val="000B6894"/>
    <w:rsid w:val="000C4E31"/>
    <w:rsid w:val="000C5470"/>
    <w:rsid w:val="000C68C0"/>
    <w:rsid w:val="000C7017"/>
    <w:rsid w:val="000D5EDC"/>
    <w:rsid w:val="000F5D2D"/>
    <w:rsid w:val="00101249"/>
    <w:rsid w:val="001028DD"/>
    <w:rsid w:val="00104693"/>
    <w:rsid w:val="00107AC9"/>
    <w:rsid w:val="00112D9C"/>
    <w:rsid w:val="001145A0"/>
    <w:rsid w:val="00121265"/>
    <w:rsid w:val="0014239F"/>
    <w:rsid w:val="001553AA"/>
    <w:rsid w:val="00155DB0"/>
    <w:rsid w:val="00161C4C"/>
    <w:rsid w:val="00162B54"/>
    <w:rsid w:val="00173680"/>
    <w:rsid w:val="0017681C"/>
    <w:rsid w:val="00180C3F"/>
    <w:rsid w:val="00181580"/>
    <w:rsid w:val="00182A9E"/>
    <w:rsid w:val="00183665"/>
    <w:rsid w:val="00183B34"/>
    <w:rsid w:val="00187BC9"/>
    <w:rsid w:val="00190A7A"/>
    <w:rsid w:val="00193D8E"/>
    <w:rsid w:val="0019437A"/>
    <w:rsid w:val="001A10B5"/>
    <w:rsid w:val="001A43C2"/>
    <w:rsid w:val="001A70A8"/>
    <w:rsid w:val="001B0FBF"/>
    <w:rsid w:val="001B72F9"/>
    <w:rsid w:val="001C1384"/>
    <w:rsid w:val="001E0F4C"/>
    <w:rsid w:val="001E1234"/>
    <w:rsid w:val="001E1C60"/>
    <w:rsid w:val="001E1F4A"/>
    <w:rsid w:val="001E5310"/>
    <w:rsid w:val="001F066C"/>
    <w:rsid w:val="001F2F75"/>
    <w:rsid w:val="00204534"/>
    <w:rsid w:val="002076AC"/>
    <w:rsid w:val="00211471"/>
    <w:rsid w:val="0021206F"/>
    <w:rsid w:val="00216738"/>
    <w:rsid w:val="002320D6"/>
    <w:rsid w:val="002333C7"/>
    <w:rsid w:val="002340B5"/>
    <w:rsid w:val="002341D8"/>
    <w:rsid w:val="0023605C"/>
    <w:rsid w:val="00236A33"/>
    <w:rsid w:val="00236E7A"/>
    <w:rsid w:val="00237E8B"/>
    <w:rsid w:val="002513BC"/>
    <w:rsid w:val="0025693B"/>
    <w:rsid w:val="00260CA8"/>
    <w:rsid w:val="002713F1"/>
    <w:rsid w:val="00273DCA"/>
    <w:rsid w:val="00277D93"/>
    <w:rsid w:val="00280874"/>
    <w:rsid w:val="002814BF"/>
    <w:rsid w:val="00281A55"/>
    <w:rsid w:val="00281A59"/>
    <w:rsid w:val="00295A41"/>
    <w:rsid w:val="00296F03"/>
    <w:rsid w:val="002A01F1"/>
    <w:rsid w:val="002A1D6C"/>
    <w:rsid w:val="002A2DD6"/>
    <w:rsid w:val="002B2896"/>
    <w:rsid w:val="002B3850"/>
    <w:rsid w:val="002B38D5"/>
    <w:rsid w:val="002C5D80"/>
    <w:rsid w:val="002C6396"/>
    <w:rsid w:val="002D004A"/>
    <w:rsid w:val="002D33E6"/>
    <w:rsid w:val="002D4410"/>
    <w:rsid w:val="002D4D55"/>
    <w:rsid w:val="002E20F9"/>
    <w:rsid w:val="002E3FA8"/>
    <w:rsid w:val="002F0B78"/>
    <w:rsid w:val="00302944"/>
    <w:rsid w:val="00305697"/>
    <w:rsid w:val="0030611E"/>
    <w:rsid w:val="00321B19"/>
    <w:rsid w:val="003233CD"/>
    <w:rsid w:val="00323CE1"/>
    <w:rsid w:val="00324BE1"/>
    <w:rsid w:val="003250C8"/>
    <w:rsid w:val="0033015B"/>
    <w:rsid w:val="00331919"/>
    <w:rsid w:val="00332232"/>
    <w:rsid w:val="003355AA"/>
    <w:rsid w:val="00336353"/>
    <w:rsid w:val="00337F97"/>
    <w:rsid w:val="003432C7"/>
    <w:rsid w:val="003434F9"/>
    <w:rsid w:val="0035611A"/>
    <w:rsid w:val="00361095"/>
    <w:rsid w:val="003656BD"/>
    <w:rsid w:val="00372D18"/>
    <w:rsid w:val="00373679"/>
    <w:rsid w:val="00377384"/>
    <w:rsid w:val="00377BC9"/>
    <w:rsid w:val="00380153"/>
    <w:rsid w:val="00380D57"/>
    <w:rsid w:val="00386C2F"/>
    <w:rsid w:val="00395FD1"/>
    <w:rsid w:val="003A0C2A"/>
    <w:rsid w:val="003A4C9D"/>
    <w:rsid w:val="003A67D2"/>
    <w:rsid w:val="003A70B8"/>
    <w:rsid w:val="003B00AA"/>
    <w:rsid w:val="003B231A"/>
    <w:rsid w:val="003B5211"/>
    <w:rsid w:val="003C25C2"/>
    <w:rsid w:val="003D16E9"/>
    <w:rsid w:val="003E0EBE"/>
    <w:rsid w:val="003E6E19"/>
    <w:rsid w:val="003F4DAD"/>
    <w:rsid w:val="00403704"/>
    <w:rsid w:val="0040794D"/>
    <w:rsid w:val="00407DBB"/>
    <w:rsid w:val="0042331A"/>
    <w:rsid w:val="00424D0D"/>
    <w:rsid w:val="004250BF"/>
    <w:rsid w:val="00426931"/>
    <w:rsid w:val="004303D1"/>
    <w:rsid w:val="004313FE"/>
    <w:rsid w:val="004337D3"/>
    <w:rsid w:val="00434C05"/>
    <w:rsid w:val="00435ECB"/>
    <w:rsid w:val="004410C8"/>
    <w:rsid w:val="0044499A"/>
    <w:rsid w:val="004517F3"/>
    <w:rsid w:val="00457CC1"/>
    <w:rsid w:val="00467D40"/>
    <w:rsid w:val="00472B2C"/>
    <w:rsid w:val="00474648"/>
    <w:rsid w:val="00475AED"/>
    <w:rsid w:val="0048089F"/>
    <w:rsid w:val="00480FBB"/>
    <w:rsid w:val="00486187"/>
    <w:rsid w:val="004864D8"/>
    <w:rsid w:val="004942D0"/>
    <w:rsid w:val="00495DD2"/>
    <w:rsid w:val="004A07FF"/>
    <w:rsid w:val="004A4F4E"/>
    <w:rsid w:val="004A6A6D"/>
    <w:rsid w:val="004C02E5"/>
    <w:rsid w:val="004C4F00"/>
    <w:rsid w:val="004C5D23"/>
    <w:rsid w:val="004C6A29"/>
    <w:rsid w:val="004D2645"/>
    <w:rsid w:val="004D30CC"/>
    <w:rsid w:val="004F7B95"/>
    <w:rsid w:val="00502E17"/>
    <w:rsid w:val="005043A1"/>
    <w:rsid w:val="00512387"/>
    <w:rsid w:val="00522D86"/>
    <w:rsid w:val="00526241"/>
    <w:rsid w:val="00527A66"/>
    <w:rsid w:val="005349A3"/>
    <w:rsid w:val="0053758F"/>
    <w:rsid w:val="005409D2"/>
    <w:rsid w:val="005467A0"/>
    <w:rsid w:val="00553C14"/>
    <w:rsid w:val="00555238"/>
    <w:rsid w:val="005622E9"/>
    <w:rsid w:val="00566828"/>
    <w:rsid w:val="00566BAE"/>
    <w:rsid w:val="005762C9"/>
    <w:rsid w:val="00581EF3"/>
    <w:rsid w:val="00584028"/>
    <w:rsid w:val="00592546"/>
    <w:rsid w:val="0059350C"/>
    <w:rsid w:val="00594716"/>
    <w:rsid w:val="00595A6E"/>
    <w:rsid w:val="005A37EF"/>
    <w:rsid w:val="005A5F09"/>
    <w:rsid w:val="005A6BEA"/>
    <w:rsid w:val="005B7C76"/>
    <w:rsid w:val="005C2F29"/>
    <w:rsid w:val="005D4322"/>
    <w:rsid w:val="005D54B1"/>
    <w:rsid w:val="005F2635"/>
    <w:rsid w:val="005F4C8F"/>
    <w:rsid w:val="005F6424"/>
    <w:rsid w:val="00605595"/>
    <w:rsid w:val="00615C5E"/>
    <w:rsid w:val="006210EC"/>
    <w:rsid w:val="006250C7"/>
    <w:rsid w:val="0063158E"/>
    <w:rsid w:val="00632E4D"/>
    <w:rsid w:val="00633F85"/>
    <w:rsid w:val="00634318"/>
    <w:rsid w:val="006347BA"/>
    <w:rsid w:val="006347CB"/>
    <w:rsid w:val="006378CB"/>
    <w:rsid w:val="00641015"/>
    <w:rsid w:val="00642E0E"/>
    <w:rsid w:val="006567D5"/>
    <w:rsid w:val="006614AF"/>
    <w:rsid w:val="00663E58"/>
    <w:rsid w:val="0067432A"/>
    <w:rsid w:val="00675950"/>
    <w:rsid w:val="00675BE5"/>
    <w:rsid w:val="00677576"/>
    <w:rsid w:val="0068478C"/>
    <w:rsid w:val="00687C76"/>
    <w:rsid w:val="00691571"/>
    <w:rsid w:val="006A2FE7"/>
    <w:rsid w:val="006A63ED"/>
    <w:rsid w:val="006A6BC4"/>
    <w:rsid w:val="006B17F0"/>
    <w:rsid w:val="006C1977"/>
    <w:rsid w:val="006D0E3B"/>
    <w:rsid w:val="006E08FB"/>
    <w:rsid w:val="006F14F3"/>
    <w:rsid w:val="007022A3"/>
    <w:rsid w:val="00707E96"/>
    <w:rsid w:val="00717671"/>
    <w:rsid w:val="00722695"/>
    <w:rsid w:val="00727A18"/>
    <w:rsid w:val="00732984"/>
    <w:rsid w:val="0073726D"/>
    <w:rsid w:val="0073771E"/>
    <w:rsid w:val="007414AF"/>
    <w:rsid w:val="00752763"/>
    <w:rsid w:val="00755CE6"/>
    <w:rsid w:val="0075618E"/>
    <w:rsid w:val="007615D9"/>
    <w:rsid w:val="0076181D"/>
    <w:rsid w:val="00764E55"/>
    <w:rsid w:val="007676F6"/>
    <w:rsid w:val="00772EE6"/>
    <w:rsid w:val="007769C8"/>
    <w:rsid w:val="0078386A"/>
    <w:rsid w:val="00785C4E"/>
    <w:rsid w:val="007A16C8"/>
    <w:rsid w:val="007A232C"/>
    <w:rsid w:val="007A37FF"/>
    <w:rsid w:val="007A5E56"/>
    <w:rsid w:val="007B2D04"/>
    <w:rsid w:val="007B42C7"/>
    <w:rsid w:val="007B6119"/>
    <w:rsid w:val="007B6169"/>
    <w:rsid w:val="007D4704"/>
    <w:rsid w:val="007D4DE0"/>
    <w:rsid w:val="007D6175"/>
    <w:rsid w:val="007D6828"/>
    <w:rsid w:val="008049C5"/>
    <w:rsid w:val="00826CDC"/>
    <w:rsid w:val="00830D71"/>
    <w:rsid w:val="00832E4C"/>
    <w:rsid w:val="0083350C"/>
    <w:rsid w:val="0083509A"/>
    <w:rsid w:val="00853C94"/>
    <w:rsid w:val="008566EC"/>
    <w:rsid w:val="008642CA"/>
    <w:rsid w:val="00874D3E"/>
    <w:rsid w:val="00877CF4"/>
    <w:rsid w:val="00881C92"/>
    <w:rsid w:val="00883522"/>
    <w:rsid w:val="00885FE3"/>
    <w:rsid w:val="00886145"/>
    <w:rsid w:val="00891D0E"/>
    <w:rsid w:val="008A2B1E"/>
    <w:rsid w:val="008B1118"/>
    <w:rsid w:val="008B1490"/>
    <w:rsid w:val="008B14C5"/>
    <w:rsid w:val="008C0437"/>
    <w:rsid w:val="008C3094"/>
    <w:rsid w:val="008C3A1C"/>
    <w:rsid w:val="008C744F"/>
    <w:rsid w:val="008D560B"/>
    <w:rsid w:val="008D6DF8"/>
    <w:rsid w:val="008D7173"/>
    <w:rsid w:val="008E0DC7"/>
    <w:rsid w:val="008E19A6"/>
    <w:rsid w:val="008F0FD1"/>
    <w:rsid w:val="008F11CE"/>
    <w:rsid w:val="008F5D29"/>
    <w:rsid w:val="0090293E"/>
    <w:rsid w:val="009032D8"/>
    <w:rsid w:val="009261AB"/>
    <w:rsid w:val="009307C5"/>
    <w:rsid w:val="0093144C"/>
    <w:rsid w:val="0093246D"/>
    <w:rsid w:val="009350EF"/>
    <w:rsid w:val="00951DB7"/>
    <w:rsid w:val="00952B83"/>
    <w:rsid w:val="0096080D"/>
    <w:rsid w:val="0096276F"/>
    <w:rsid w:val="00964B5A"/>
    <w:rsid w:val="00967D66"/>
    <w:rsid w:val="0097052E"/>
    <w:rsid w:val="00976A75"/>
    <w:rsid w:val="009776D8"/>
    <w:rsid w:val="0098011D"/>
    <w:rsid w:val="009804CC"/>
    <w:rsid w:val="009846AB"/>
    <w:rsid w:val="00984BB2"/>
    <w:rsid w:val="00986E00"/>
    <w:rsid w:val="009C28C1"/>
    <w:rsid w:val="009C420A"/>
    <w:rsid w:val="009D0BD8"/>
    <w:rsid w:val="009E40A0"/>
    <w:rsid w:val="009E4383"/>
    <w:rsid w:val="009E493F"/>
    <w:rsid w:val="009E5DE2"/>
    <w:rsid w:val="009F0D4D"/>
    <w:rsid w:val="009F3021"/>
    <w:rsid w:val="009F41C2"/>
    <w:rsid w:val="00A07EE1"/>
    <w:rsid w:val="00A11259"/>
    <w:rsid w:val="00A125F2"/>
    <w:rsid w:val="00A17995"/>
    <w:rsid w:val="00A30F10"/>
    <w:rsid w:val="00A40DDF"/>
    <w:rsid w:val="00A45F95"/>
    <w:rsid w:val="00A47D41"/>
    <w:rsid w:val="00A50523"/>
    <w:rsid w:val="00A51181"/>
    <w:rsid w:val="00A518D2"/>
    <w:rsid w:val="00A66AB7"/>
    <w:rsid w:val="00A70F66"/>
    <w:rsid w:val="00A82D90"/>
    <w:rsid w:val="00A83C85"/>
    <w:rsid w:val="00A8464B"/>
    <w:rsid w:val="00A86333"/>
    <w:rsid w:val="00A923CB"/>
    <w:rsid w:val="00A95F29"/>
    <w:rsid w:val="00AA3FA5"/>
    <w:rsid w:val="00AA64E3"/>
    <w:rsid w:val="00AC5521"/>
    <w:rsid w:val="00AC6BAB"/>
    <w:rsid w:val="00AD1E23"/>
    <w:rsid w:val="00AD202D"/>
    <w:rsid w:val="00AD44B7"/>
    <w:rsid w:val="00AF1937"/>
    <w:rsid w:val="00AF2EFE"/>
    <w:rsid w:val="00AF61D6"/>
    <w:rsid w:val="00B027DB"/>
    <w:rsid w:val="00B0715F"/>
    <w:rsid w:val="00B11399"/>
    <w:rsid w:val="00B12500"/>
    <w:rsid w:val="00B17244"/>
    <w:rsid w:val="00B20710"/>
    <w:rsid w:val="00B24E33"/>
    <w:rsid w:val="00B261C2"/>
    <w:rsid w:val="00B268BD"/>
    <w:rsid w:val="00B3034B"/>
    <w:rsid w:val="00B304A0"/>
    <w:rsid w:val="00B3175D"/>
    <w:rsid w:val="00B454A1"/>
    <w:rsid w:val="00B5475F"/>
    <w:rsid w:val="00B56229"/>
    <w:rsid w:val="00B726FA"/>
    <w:rsid w:val="00B72BAD"/>
    <w:rsid w:val="00B76D4E"/>
    <w:rsid w:val="00B80685"/>
    <w:rsid w:val="00B85AAF"/>
    <w:rsid w:val="00B94E41"/>
    <w:rsid w:val="00B95D0E"/>
    <w:rsid w:val="00BA6076"/>
    <w:rsid w:val="00BA6CF8"/>
    <w:rsid w:val="00BB7154"/>
    <w:rsid w:val="00BC0988"/>
    <w:rsid w:val="00BC3F91"/>
    <w:rsid w:val="00BC7882"/>
    <w:rsid w:val="00BC7972"/>
    <w:rsid w:val="00BD1198"/>
    <w:rsid w:val="00BD228C"/>
    <w:rsid w:val="00BD29FD"/>
    <w:rsid w:val="00BD505F"/>
    <w:rsid w:val="00BD5CF1"/>
    <w:rsid w:val="00BE2F54"/>
    <w:rsid w:val="00BE5A2F"/>
    <w:rsid w:val="00BE7671"/>
    <w:rsid w:val="00BF2F63"/>
    <w:rsid w:val="00BF38B8"/>
    <w:rsid w:val="00C06186"/>
    <w:rsid w:val="00C115E5"/>
    <w:rsid w:val="00C25F35"/>
    <w:rsid w:val="00C278AF"/>
    <w:rsid w:val="00C33134"/>
    <w:rsid w:val="00C418CB"/>
    <w:rsid w:val="00C447A6"/>
    <w:rsid w:val="00C450C9"/>
    <w:rsid w:val="00C47775"/>
    <w:rsid w:val="00C5537A"/>
    <w:rsid w:val="00C618CF"/>
    <w:rsid w:val="00C63CBD"/>
    <w:rsid w:val="00C81BFE"/>
    <w:rsid w:val="00C81DB2"/>
    <w:rsid w:val="00C92003"/>
    <w:rsid w:val="00C93200"/>
    <w:rsid w:val="00C971C0"/>
    <w:rsid w:val="00C9750A"/>
    <w:rsid w:val="00CA4876"/>
    <w:rsid w:val="00CA4D6E"/>
    <w:rsid w:val="00CA6A88"/>
    <w:rsid w:val="00CB3BA1"/>
    <w:rsid w:val="00CB3BAC"/>
    <w:rsid w:val="00CB3DC3"/>
    <w:rsid w:val="00CC6F1B"/>
    <w:rsid w:val="00CD018E"/>
    <w:rsid w:val="00CD3B1E"/>
    <w:rsid w:val="00CD683C"/>
    <w:rsid w:val="00CD7691"/>
    <w:rsid w:val="00CE7AD8"/>
    <w:rsid w:val="00CF3F29"/>
    <w:rsid w:val="00D02626"/>
    <w:rsid w:val="00D05CEF"/>
    <w:rsid w:val="00D1057B"/>
    <w:rsid w:val="00D109C6"/>
    <w:rsid w:val="00D134F1"/>
    <w:rsid w:val="00D142AF"/>
    <w:rsid w:val="00D160BC"/>
    <w:rsid w:val="00D279B1"/>
    <w:rsid w:val="00D31FCA"/>
    <w:rsid w:val="00D32F2B"/>
    <w:rsid w:val="00D35CBB"/>
    <w:rsid w:val="00D40DF1"/>
    <w:rsid w:val="00D50EB5"/>
    <w:rsid w:val="00D51DF3"/>
    <w:rsid w:val="00D52AE1"/>
    <w:rsid w:val="00D72766"/>
    <w:rsid w:val="00D736DF"/>
    <w:rsid w:val="00D73DCF"/>
    <w:rsid w:val="00D84981"/>
    <w:rsid w:val="00D91B92"/>
    <w:rsid w:val="00D93CA9"/>
    <w:rsid w:val="00DA32AE"/>
    <w:rsid w:val="00DA7488"/>
    <w:rsid w:val="00DB1805"/>
    <w:rsid w:val="00DB496D"/>
    <w:rsid w:val="00DC208F"/>
    <w:rsid w:val="00DC7901"/>
    <w:rsid w:val="00DD3D4B"/>
    <w:rsid w:val="00DD58D3"/>
    <w:rsid w:val="00DE017F"/>
    <w:rsid w:val="00DE05C5"/>
    <w:rsid w:val="00DE19D8"/>
    <w:rsid w:val="00DE21E7"/>
    <w:rsid w:val="00DF247F"/>
    <w:rsid w:val="00E04F0F"/>
    <w:rsid w:val="00E24D82"/>
    <w:rsid w:val="00E31387"/>
    <w:rsid w:val="00E4205D"/>
    <w:rsid w:val="00E54531"/>
    <w:rsid w:val="00E62467"/>
    <w:rsid w:val="00E6508D"/>
    <w:rsid w:val="00E7198F"/>
    <w:rsid w:val="00E74896"/>
    <w:rsid w:val="00E83143"/>
    <w:rsid w:val="00E86820"/>
    <w:rsid w:val="00EA0826"/>
    <w:rsid w:val="00EA1569"/>
    <w:rsid w:val="00EA385D"/>
    <w:rsid w:val="00EB3E06"/>
    <w:rsid w:val="00EB7170"/>
    <w:rsid w:val="00EC15EB"/>
    <w:rsid w:val="00EC301A"/>
    <w:rsid w:val="00EC3C99"/>
    <w:rsid w:val="00ED2018"/>
    <w:rsid w:val="00ED3556"/>
    <w:rsid w:val="00ED61D5"/>
    <w:rsid w:val="00EE3A35"/>
    <w:rsid w:val="00EE4C9B"/>
    <w:rsid w:val="00EF25C0"/>
    <w:rsid w:val="00EF603D"/>
    <w:rsid w:val="00F01615"/>
    <w:rsid w:val="00F07530"/>
    <w:rsid w:val="00F11D93"/>
    <w:rsid w:val="00F15C22"/>
    <w:rsid w:val="00F21669"/>
    <w:rsid w:val="00F27330"/>
    <w:rsid w:val="00F30632"/>
    <w:rsid w:val="00F31CA8"/>
    <w:rsid w:val="00F65ED8"/>
    <w:rsid w:val="00F76A8D"/>
    <w:rsid w:val="00F7796A"/>
    <w:rsid w:val="00F813CC"/>
    <w:rsid w:val="00F8427A"/>
    <w:rsid w:val="00F90D95"/>
    <w:rsid w:val="00F96213"/>
    <w:rsid w:val="00FB4965"/>
    <w:rsid w:val="00FB7D3B"/>
    <w:rsid w:val="00FC453A"/>
    <w:rsid w:val="00FD1E91"/>
    <w:rsid w:val="00FD45E2"/>
    <w:rsid w:val="00FD7DCB"/>
    <w:rsid w:val="00FE0625"/>
    <w:rsid w:val="00FE5C3C"/>
    <w:rsid w:val="00FF12B6"/>
    <w:rsid w:val="00FF233A"/>
    <w:rsid w:val="00FF3190"/>
    <w:rsid w:val="0214738D"/>
    <w:rsid w:val="02CF7787"/>
    <w:rsid w:val="04654FC8"/>
    <w:rsid w:val="06FB2684"/>
    <w:rsid w:val="08384009"/>
    <w:rsid w:val="092A7575"/>
    <w:rsid w:val="0B296BEC"/>
    <w:rsid w:val="0E0D71E1"/>
    <w:rsid w:val="112A6783"/>
    <w:rsid w:val="116B0E98"/>
    <w:rsid w:val="11D861DF"/>
    <w:rsid w:val="12772318"/>
    <w:rsid w:val="13645E45"/>
    <w:rsid w:val="138D267A"/>
    <w:rsid w:val="14DC71F6"/>
    <w:rsid w:val="156E1F11"/>
    <w:rsid w:val="15C9656A"/>
    <w:rsid w:val="171F770D"/>
    <w:rsid w:val="18866045"/>
    <w:rsid w:val="18893472"/>
    <w:rsid w:val="18956BD8"/>
    <w:rsid w:val="192A5572"/>
    <w:rsid w:val="19457674"/>
    <w:rsid w:val="1A18361C"/>
    <w:rsid w:val="1A5C5102"/>
    <w:rsid w:val="1B1A0084"/>
    <w:rsid w:val="1CAF2A5C"/>
    <w:rsid w:val="1D187DD7"/>
    <w:rsid w:val="1DF17265"/>
    <w:rsid w:val="1E7B6BA9"/>
    <w:rsid w:val="1E8F74E9"/>
    <w:rsid w:val="1F360AB1"/>
    <w:rsid w:val="204F2924"/>
    <w:rsid w:val="20C523BC"/>
    <w:rsid w:val="21411658"/>
    <w:rsid w:val="23100DD6"/>
    <w:rsid w:val="24A44DB9"/>
    <w:rsid w:val="24B25D13"/>
    <w:rsid w:val="26336C3D"/>
    <w:rsid w:val="26E96D80"/>
    <w:rsid w:val="285C5932"/>
    <w:rsid w:val="29C637FB"/>
    <w:rsid w:val="2E1A1903"/>
    <w:rsid w:val="2E5E5FEE"/>
    <w:rsid w:val="2E8B0DCF"/>
    <w:rsid w:val="2FFFECC5"/>
    <w:rsid w:val="30472499"/>
    <w:rsid w:val="322D3F26"/>
    <w:rsid w:val="32BB1432"/>
    <w:rsid w:val="341B0440"/>
    <w:rsid w:val="34A61FCB"/>
    <w:rsid w:val="3553459F"/>
    <w:rsid w:val="36DA7420"/>
    <w:rsid w:val="37082884"/>
    <w:rsid w:val="38C07311"/>
    <w:rsid w:val="3AD6437E"/>
    <w:rsid w:val="3EAE0B4C"/>
    <w:rsid w:val="3F914D2D"/>
    <w:rsid w:val="41DB77AE"/>
    <w:rsid w:val="42257C46"/>
    <w:rsid w:val="43124673"/>
    <w:rsid w:val="43EF33AB"/>
    <w:rsid w:val="43FD1DF1"/>
    <w:rsid w:val="44D520EA"/>
    <w:rsid w:val="452A1653"/>
    <w:rsid w:val="456A4DC4"/>
    <w:rsid w:val="456A62CB"/>
    <w:rsid w:val="463510CB"/>
    <w:rsid w:val="467B331C"/>
    <w:rsid w:val="48D12A65"/>
    <w:rsid w:val="49721D21"/>
    <w:rsid w:val="4A225BAC"/>
    <w:rsid w:val="4B3266DC"/>
    <w:rsid w:val="4C7A54CC"/>
    <w:rsid w:val="4F82113D"/>
    <w:rsid w:val="4F9363C6"/>
    <w:rsid w:val="4FEE65F2"/>
    <w:rsid w:val="500C197A"/>
    <w:rsid w:val="50442EA4"/>
    <w:rsid w:val="52504FE6"/>
    <w:rsid w:val="53F46800"/>
    <w:rsid w:val="545128EE"/>
    <w:rsid w:val="56831893"/>
    <w:rsid w:val="585968D8"/>
    <w:rsid w:val="5B3E6E25"/>
    <w:rsid w:val="6045400C"/>
    <w:rsid w:val="60FF67F3"/>
    <w:rsid w:val="62375CB8"/>
    <w:rsid w:val="635C27BC"/>
    <w:rsid w:val="65A215B9"/>
    <w:rsid w:val="66343C12"/>
    <w:rsid w:val="66D355E7"/>
    <w:rsid w:val="6705215A"/>
    <w:rsid w:val="6B26157B"/>
    <w:rsid w:val="6B6D2669"/>
    <w:rsid w:val="6D77332B"/>
    <w:rsid w:val="6E6E0DBB"/>
    <w:rsid w:val="70395112"/>
    <w:rsid w:val="70C0555C"/>
    <w:rsid w:val="739E015D"/>
    <w:rsid w:val="75322959"/>
    <w:rsid w:val="79206F6D"/>
    <w:rsid w:val="798246BB"/>
    <w:rsid w:val="7994657A"/>
    <w:rsid w:val="7B1A5686"/>
    <w:rsid w:val="7C00467F"/>
    <w:rsid w:val="7CB8766C"/>
    <w:rsid w:val="7E4458C3"/>
    <w:rsid w:val="7E9D508B"/>
    <w:rsid w:val="7EA072A8"/>
    <w:rsid w:val="7F1F1F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qFormat/>
    <w:uiPriority w:val="9"/>
    <w:pPr>
      <w:keepNext/>
      <w:keepLines/>
      <w:spacing w:before="260" w:after="260" w:line="416" w:lineRule="auto"/>
      <w:outlineLvl w:val="2"/>
    </w:pPr>
    <w:rPr>
      <w:b/>
      <w:bCs/>
      <w:sz w:val="32"/>
      <w:szCs w:val="32"/>
    </w:rPr>
  </w:style>
  <w:style w:type="paragraph" w:styleId="5">
    <w:name w:val="heading 4"/>
    <w:basedOn w:val="1"/>
    <w:next w:val="1"/>
    <w:link w:val="35"/>
    <w:qFormat/>
    <w:uiPriority w:val="9"/>
    <w:pPr>
      <w:keepNext/>
      <w:keepLines/>
      <w:spacing w:before="280" w:after="290" w:line="376" w:lineRule="auto"/>
      <w:outlineLvl w:val="3"/>
    </w:pPr>
    <w:rPr>
      <w:rFonts w:ascii="Cambria" w:hAnsi="Cambria" w:cs="宋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30"/>
    <w:qFormat/>
    <w:uiPriority w:val="99"/>
    <w:pPr>
      <w:ind w:firstLine="420"/>
    </w:pPr>
    <w:rPr>
      <w:rFonts w:ascii="Calibri" w:hAnsi="Calibri"/>
      <w:szCs w:val="20"/>
    </w:rPr>
  </w:style>
  <w:style w:type="paragraph" w:styleId="7">
    <w:name w:val="Document Map"/>
    <w:basedOn w:val="1"/>
    <w:link w:val="79"/>
    <w:qFormat/>
    <w:uiPriority w:val="99"/>
    <w:rPr>
      <w:rFonts w:ascii="宋体" w:hAnsi="Calibri" w:cs="宋体"/>
      <w:sz w:val="18"/>
      <w:szCs w:val="18"/>
    </w:rPr>
  </w:style>
  <w:style w:type="paragraph" w:styleId="8">
    <w:name w:val="annotation text"/>
    <w:basedOn w:val="1"/>
    <w:link w:val="36"/>
    <w:qFormat/>
    <w:uiPriority w:val="0"/>
    <w:pPr>
      <w:jc w:val="left"/>
    </w:pPr>
  </w:style>
  <w:style w:type="paragraph" w:styleId="9">
    <w:name w:val="Body Text"/>
    <w:basedOn w:val="1"/>
    <w:link w:val="37"/>
    <w:qFormat/>
    <w:uiPriority w:val="0"/>
    <w:pPr>
      <w:spacing w:after="120"/>
    </w:pPr>
    <w:rPr>
      <w:rFonts w:ascii="Calibri" w:hAnsi="Calibri" w:cs="宋体"/>
    </w:rPr>
  </w:style>
  <w:style w:type="paragraph" w:styleId="10">
    <w:name w:val="Body Text Indent"/>
    <w:basedOn w:val="1"/>
    <w:link w:val="81"/>
    <w:qFormat/>
    <w:uiPriority w:val="99"/>
    <w:pPr>
      <w:spacing w:after="120"/>
      <w:ind w:left="420" w:leftChars="200"/>
    </w:pPr>
    <w:rPr>
      <w:rFonts w:ascii="Calibri" w:hAnsi="Calibri" w:cs="宋体"/>
    </w:rPr>
  </w:style>
  <w:style w:type="paragraph" w:styleId="11">
    <w:name w:val="Plain Text"/>
    <w:basedOn w:val="1"/>
    <w:link w:val="38"/>
    <w:qFormat/>
    <w:uiPriority w:val="0"/>
    <w:rPr>
      <w:rFonts w:ascii="宋体" w:hAnsi="Courier New"/>
    </w:rPr>
  </w:style>
  <w:style w:type="paragraph" w:styleId="12">
    <w:name w:val="Date"/>
    <w:basedOn w:val="1"/>
    <w:next w:val="1"/>
    <w:link w:val="39"/>
    <w:qFormat/>
    <w:uiPriority w:val="0"/>
    <w:pPr>
      <w:ind w:left="100" w:leftChars="2500"/>
    </w:pPr>
    <w:rPr>
      <w:rFonts w:ascii="隶书" w:eastAsia="隶书"/>
      <w:b/>
      <w:bCs/>
      <w:color w:val="000000"/>
      <w:sz w:val="36"/>
    </w:rPr>
  </w:style>
  <w:style w:type="paragraph" w:styleId="13">
    <w:name w:val="Body Text Indent 2"/>
    <w:basedOn w:val="1"/>
    <w:link w:val="40"/>
    <w:qFormat/>
    <w:uiPriority w:val="0"/>
    <w:pPr>
      <w:spacing w:after="120" w:line="480" w:lineRule="auto"/>
      <w:ind w:left="420" w:leftChars="200"/>
    </w:pPr>
  </w:style>
  <w:style w:type="paragraph" w:styleId="14">
    <w:name w:val="Balloon Text"/>
    <w:basedOn w:val="1"/>
    <w:link w:val="41"/>
    <w:qFormat/>
    <w:uiPriority w:val="99"/>
    <w:rPr>
      <w:sz w:val="18"/>
      <w:szCs w:val="18"/>
    </w:rPr>
  </w:style>
  <w:style w:type="paragraph" w:styleId="15">
    <w:name w:val="footer"/>
    <w:basedOn w:val="1"/>
    <w:link w:val="42"/>
    <w:qFormat/>
    <w:uiPriority w:val="99"/>
    <w:pPr>
      <w:tabs>
        <w:tab w:val="center" w:pos="4153"/>
        <w:tab w:val="right" w:pos="8306"/>
      </w:tabs>
      <w:snapToGrid w:val="0"/>
      <w:jc w:val="left"/>
    </w:pPr>
    <w:rPr>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2"/>
    <w:basedOn w:val="1"/>
    <w:link w:val="135"/>
    <w:qFormat/>
    <w:uiPriority w:val="0"/>
    <w:pPr>
      <w:widowControl/>
      <w:adjustRightInd w:val="0"/>
      <w:snapToGrid w:val="0"/>
      <w:spacing w:after="120" w:line="480" w:lineRule="auto"/>
      <w:jc w:val="left"/>
    </w:pPr>
    <w:rPr>
      <w:rFonts w:ascii="Tahoma" w:hAnsi="Tahoma" w:eastAsia="微软雅黑"/>
      <w:kern w:val="0"/>
      <w:sz w:val="22"/>
      <w:szCs w:val="22"/>
    </w:rPr>
  </w:style>
  <w:style w:type="paragraph" w:styleId="1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link w:val="85"/>
    <w:qFormat/>
    <w:uiPriority w:val="0"/>
    <w:pPr>
      <w:jc w:val="center"/>
    </w:pPr>
    <w:rPr>
      <w:rFonts w:ascii="Calibri" w:hAnsi="Calibri" w:cs="宋体"/>
      <w:sz w:val="30"/>
      <w:szCs w:val="30"/>
    </w:rPr>
  </w:style>
  <w:style w:type="paragraph" w:styleId="21">
    <w:name w:val="annotation subject"/>
    <w:basedOn w:val="8"/>
    <w:next w:val="8"/>
    <w:link w:val="105"/>
    <w:qFormat/>
    <w:uiPriority w:val="99"/>
    <w:rPr>
      <w:b/>
      <w:bCs/>
    </w:rPr>
  </w:style>
  <w:style w:type="paragraph" w:styleId="22">
    <w:name w:val="Body Text First Indent"/>
    <w:basedOn w:val="9"/>
    <w:link w:val="84"/>
    <w:qFormat/>
    <w:uiPriority w:val="99"/>
    <w:pPr>
      <w:ind w:firstLine="420" w:firstLineChars="100"/>
    </w:pPr>
  </w:style>
  <w:style w:type="paragraph" w:styleId="23">
    <w:name w:val="Body Text First Indent 2"/>
    <w:basedOn w:val="10"/>
    <w:link w:val="111"/>
    <w:unhideWhenUsed/>
    <w:qFormat/>
    <w:uiPriority w:val="0"/>
    <w:pPr>
      <w:ind w:firstLine="420" w:firstLineChars="200"/>
    </w:pPr>
    <w:rPr>
      <w:rFonts w:ascii="Times New Roman" w:hAnsi="Times New Roman" w:cs="Times New Roman"/>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99"/>
  </w:style>
  <w:style w:type="character" w:styleId="29">
    <w:name w:val="Emphasis"/>
    <w:qFormat/>
    <w:uiPriority w:val="99"/>
    <w:rPr>
      <w:color w:val="CC0033"/>
    </w:rPr>
  </w:style>
  <w:style w:type="character" w:styleId="30">
    <w:name w:val="Hyperlink"/>
    <w:basedOn w:val="26"/>
    <w:qFormat/>
    <w:uiPriority w:val="99"/>
    <w:rPr>
      <w:color w:val="0000FF"/>
      <w:u w:val="single"/>
    </w:rPr>
  </w:style>
  <w:style w:type="character" w:styleId="31">
    <w:name w:val="annotation reference"/>
    <w:basedOn w:val="26"/>
    <w:qFormat/>
    <w:uiPriority w:val="0"/>
    <w:rPr>
      <w:sz w:val="21"/>
      <w:szCs w:val="21"/>
    </w:rPr>
  </w:style>
  <w:style w:type="character" w:customStyle="1" w:styleId="32">
    <w:name w:val="标题 1 字符"/>
    <w:basedOn w:val="26"/>
    <w:link w:val="2"/>
    <w:qFormat/>
    <w:uiPriority w:val="9"/>
    <w:rPr>
      <w:rFonts w:ascii="Times New Roman" w:hAnsi="Times New Roman" w:eastAsia="宋体" w:cs="Times New Roman"/>
      <w:b/>
      <w:bCs/>
      <w:kern w:val="44"/>
      <w:sz w:val="44"/>
      <w:szCs w:val="44"/>
    </w:rPr>
  </w:style>
  <w:style w:type="character" w:customStyle="1" w:styleId="33">
    <w:name w:val="标题 2 字符"/>
    <w:basedOn w:val="26"/>
    <w:link w:val="3"/>
    <w:qFormat/>
    <w:uiPriority w:val="0"/>
    <w:rPr>
      <w:rFonts w:ascii="Arial" w:hAnsi="Arial" w:eastAsia="黑体" w:cs="Times New Roman"/>
      <w:b/>
      <w:bCs/>
      <w:sz w:val="32"/>
      <w:szCs w:val="32"/>
    </w:rPr>
  </w:style>
  <w:style w:type="character" w:customStyle="1" w:styleId="34">
    <w:name w:val="标题 3 字符"/>
    <w:basedOn w:val="26"/>
    <w:link w:val="4"/>
    <w:qFormat/>
    <w:uiPriority w:val="9"/>
    <w:rPr>
      <w:rFonts w:ascii="Times New Roman" w:hAnsi="Times New Roman" w:eastAsia="宋体" w:cs="Times New Roman"/>
      <w:b/>
      <w:bCs/>
      <w:sz w:val="32"/>
      <w:szCs w:val="32"/>
    </w:rPr>
  </w:style>
  <w:style w:type="character" w:customStyle="1" w:styleId="35">
    <w:name w:val="标题 4 字符"/>
    <w:basedOn w:val="26"/>
    <w:link w:val="5"/>
    <w:qFormat/>
    <w:uiPriority w:val="9"/>
    <w:rPr>
      <w:rFonts w:ascii="Cambria" w:hAnsi="Cambria" w:eastAsia="宋体" w:cs="宋体"/>
      <w:b/>
      <w:bCs/>
      <w:sz w:val="28"/>
      <w:szCs w:val="28"/>
    </w:rPr>
  </w:style>
  <w:style w:type="character" w:customStyle="1" w:styleId="36">
    <w:name w:val="批注文字 字符"/>
    <w:basedOn w:val="26"/>
    <w:link w:val="8"/>
    <w:qFormat/>
    <w:uiPriority w:val="0"/>
    <w:rPr>
      <w:rFonts w:ascii="Times New Roman" w:hAnsi="Times New Roman" w:eastAsia="宋体" w:cs="Times New Roman"/>
      <w:szCs w:val="24"/>
    </w:rPr>
  </w:style>
  <w:style w:type="character" w:customStyle="1" w:styleId="37">
    <w:name w:val="正文文本 字符"/>
    <w:basedOn w:val="26"/>
    <w:link w:val="9"/>
    <w:qFormat/>
    <w:uiPriority w:val="0"/>
    <w:rPr>
      <w:szCs w:val="24"/>
    </w:rPr>
  </w:style>
  <w:style w:type="character" w:customStyle="1" w:styleId="38">
    <w:name w:val="纯文本 字符"/>
    <w:basedOn w:val="26"/>
    <w:link w:val="11"/>
    <w:qFormat/>
    <w:uiPriority w:val="0"/>
    <w:rPr>
      <w:rFonts w:ascii="宋体" w:hAnsi="Courier New" w:eastAsia="宋体" w:cs="Times New Roman"/>
      <w:szCs w:val="24"/>
    </w:rPr>
  </w:style>
  <w:style w:type="character" w:customStyle="1" w:styleId="39">
    <w:name w:val="日期 字符"/>
    <w:basedOn w:val="26"/>
    <w:link w:val="12"/>
    <w:qFormat/>
    <w:uiPriority w:val="0"/>
    <w:rPr>
      <w:rFonts w:ascii="隶书" w:hAnsi="Times New Roman" w:eastAsia="隶书" w:cs="Times New Roman"/>
      <w:b/>
      <w:bCs/>
      <w:color w:val="000000"/>
      <w:sz w:val="36"/>
      <w:szCs w:val="24"/>
    </w:rPr>
  </w:style>
  <w:style w:type="character" w:customStyle="1" w:styleId="40">
    <w:name w:val="正文文本缩进 2 字符"/>
    <w:basedOn w:val="26"/>
    <w:link w:val="13"/>
    <w:qFormat/>
    <w:uiPriority w:val="0"/>
    <w:rPr>
      <w:rFonts w:ascii="Times New Roman" w:hAnsi="Times New Roman" w:eastAsia="宋体" w:cs="Times New Roman"/>
      <w:szCs w:val="24"/>
    </w:rPr>
  </w:style>
  <w:style w:type="character" w:customStyle="1" w:styleId="41">
    <w:name w:val="批注框文本 字符"/>
    <w:basedOn w:val="26"/>
    <w:link w:val="14"/>
    <w:qFormat/>
    <w:uiPriority w:val="99"/>
    <w:rPr>
      <w:rFonts w:ascii="Times New Roman" w:hAnsi="Times New Roman" w:eastAsia="宋体" w:cs="Times New Roman"/>
      <w:sz w:val="18"/>
      <w:szCs w:val="18"/>
    </w:rPr>
  </w:style>
  <w:style w:type="character" w:customStyle="1" w:styleId="42">
    <w:name w:val="页脚 字符"/>
    <w:basedOn w:val="26"/>
    <w:link w:val="15"/>
    <w:qFormat/>
    <w:uiPriority w:val="99"/>
    <w:rPr>
      <w:sz w:val="18"/>
      <w:szCs w:val="18"/>
    </w:rPr>
  </w:style>
  <w:style w:type="character" w:customStyle="1" w:styleId="43">
    <w:name w:val="页眉 字符"/>
    <w:basedOn w:val="26"/>
    <w:link w:val="16"/>
    <w:qFormat/>
    <w:uiPriority w:val="99"/>
    <w:rPr>
      <w:sz w:val="18"/>
      <w:szCs w:val="18"/>
    </w:rPr>
  </w:style>
  <w:style w:type="character" w:customStyle="1" w:styleId="44">
    <w:name w:val="纯文本 Char"/>
    <w:basedOn w:val="26"/>
    <w:qFormat/>
    <w:uiPriority w:val="99"/>
    <w:rPr>
      <w:rFonts w:ascii="宋体" w:hAnsi="Courier New" w:eastAsia="宋体" w:cs="Courier New"/>
      <w:szCs w:val="21"/>
    </w:rPr>
  </w:style>
  <w:style w:type="paragraph" w:customStyle="1" w:styleId="45">
    <w:name w:val="样式1"/>
    <w:basedOn w:val="1"/>
    <w:qFormat/>
    <w:uiPriority w:val="99"/>
    <w:pPr>
      <w:tabs>
        <w:tab w:val="left" w:pos="709"/>
        <w:tab w:val="left" w:pos="840"/>
      </w:tabs>
      <w:ind w:left="840" w:hanging="420"/>
    </w:pPr>
    <w:rPr>
      <w:rFonts w:ascii="宋体" w:hAnsi="宋体"/>
      <w:szCs w:val="20"/>
    </w:rPr>
  </w:style>
  <w:style w:type="paragraph" w:customStyle="1" w:styleId="46">
    <w:name w:val="样式 标题 2 + 宋体 五号 非加粗 黑色"/>
    <w:basedOn w:val="3"/>
    <w:qFormat/>
    <w:uiPriority w:val="0"/>
    <w:pPr>
      <w:spacing w:line="416" w:lineRule="atLeast"/>
      <w:ind w:left="709"/>
    </w:pPr>
    <w:rPr>
      <w:rFonts w:ascii="宋体" w:hAnsi="宋体" w:eastAsia="宋体"/>
      <w:b w:val="0"/>
      <w:bCs w:val="0"/>
      <w:color w:val="000000"/>
      <w:sz w:val="21"/>
    </w:rPr>
  </w:style>
  <w:style w:type="paragraph" w:customStyle="1" w:styleId="47">
    <w:name w:val="样式 标题 4 + 段前: 5 磅 段后: 5 磅 行距: 单倍行距"/>
    <w:basedOn w:val="5"/>
    <w:qFormat/>
    <w:uiPriority w:val="0"/>
    <w:pPr>
      <w:spacing w:before="100" w:after="100" w:line="240" w:lineRule="auto"/>
    </w:pPr>
    <w:rPr>
      <w:rFonts w:ascii="Arial" w:hAnsi="Arial" w:eastAsia="黑体"/>
      <w:szCs w:val="20"/>
    </w:rPr>
  </w:style>
  <w:style w:type="paragraph" w:customStyle="1" w:styleId="48">
    <w:name w:val="样式 标题 1 + 四号 居中 段前: 12 磅 段后: 12 磅 行距: 单倍行距"/>
    <w:basedOn w:val="2"/>
    <w:qFormat/>
    <w:uiPriority w:val="0"/>
    <w:pPr>
      <w:spacing w:before="240" w:after="240" w:line="240" w:lineRule="auto"/>
      <w:ind w:left="2406" w:firstLine="288"/>
      <w:jc w:val="center"/>
    </w:pPr>
    <w:rPr>
      <w:rFonts w:cs="宋体"/>
      <w:sz w:val="28"/>
      <w:szCs w:val="20"/>
    </w:rPr>
  </w:style>
  <w:style w:type="paragraph" w:customStyle="1" w:styleId="49">
    <w:name w:val="样式 标题 3h3H3sect1.2.3 + 五号 段前: 6 磅 段后: 6 磅 行距: 单倍行距"/>
    <w:basedOn w:val="4"/>
    <w:qFormat/>
    <w:uiPriority w:val="0"/>
    <w:pPr>
      <w:spacing w:before="120" w:after="120" w:line="240" w:lineRule="auto"/>
    </w:pPr>
    <w:rPr>
      <w:rFonts w:cs="宋体"/>
      <w:sz w:val="21"/>
      <w:szCs w:val="20"/>
    </w:rPr>
  </w:style>
  <w:style w:type="paragraph" w:customStyle="1" w:styleId="5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1">
    <w:name w:val="List Paragraph"/>
    <w:basedOn w:val="1"/>
    <w:link w:val="52"/>
    <w:qFormat/>
    <w:uiPriority w:val="99"/>
    <w:pPr>
      <w:ind w:firstLine="420" w:firstLineChars="200"/>
    </w:pPr>
    <w:rPr>
      <w:sz w:val="24"/>
    </w:rPr>
  </w:style>
  <w:style w:type="character" w:customStyle="1" w:styleId="52">
    <w:name w:val="列表段落 字符1"/>
    <w:link w:val="51"/>
    <w:qFormat/>
    <w:uiPriority w:val="99"/>
    <w:rPr>
      <w:rFonts w:ascii="Times New Roman" w:hAnsi="Times New Roman" w:eastAsia="宋体" w:cs="Times New Roman"/>
      <w:kern w:val="2"/>
      <w:sz w:val="24"/>
      <w:szCs w:val="24"/>
    </w:rPr>
  </w:style>
  <w:style w:type="paragraph" w:customStyle="1" w:styleId="53">
    <w:name w:val="列出段落1"/>
    <w:basedOn w:val="1"/>
    <w:qFormat/>
    <w:uiPriority w:val="0"/>
    <w:pPr>
      <w:ind w:firstLine="420" w:firstLineChars="200"/>
    </w:pPr>
    <w:rPr>
      <w:rFonts w:hAnsi="Arial Unicode MS" w:eastAsia="Times New Roman" w:cs="Arial Unicode MS"/>
      <w:color w:val="000000"/>
      <w:szCs w:val="21"/>
      <w:u w:color="000000"/>
    </w:rPr>
  </w:style>
  <w:style w:type="paragraph" w:customStyle="1" w:styleId="54">
    <w:name w:val="样式3"/>
    <w:basedOn w:val="11"/>
    <w:qFormat/>
    <w:uiPriority w:val="0"/>
    <w:pPr>
      <w:spacing w:line="0" w:lineRule="atLeast"/>
      <w:outlineLvl w:val="0"/>
    </w:pPr>
    <w:rPr>
      <w:kern w:val="0"/>
      <w:sz w:val="28"/>
    </w:rPr>
  </w:style>
  <w:style w:type="paragraph" w:customStyle="1" w:styleId="55">
    <w:name w:val="标3"/>
    <w:basedOn w:val="1"/>
    <w:qFormat/>
    <w:uiPriority w:val="0"/>
    <w:pPr>
      <w:tabs>
        <w:tab w:val="left" w:pos="360"/>
      </w:tabs>
      <w:adjustRightInd w:val="0"/>
      <w:snapToGrid w:val="0"/>
      <w:spacing w:before="50"/>
      <w:outlineLvl w:val="2"/>
    </w:pPr>
    <w:rPr>
      <w:rFonts w:ascii="Arial Narrow" w:hAnsi="Arial Narrow" w:eastAsia="仿宋_GB2312"/>
      <w:sz w:val="28"/>
    </w:rPr>
  </w:style>
  <w:style w:type="paragraph" w:customStyle="1" w:styleId="56">
    <w:name w:val="表头文本"/>
    <w:basedOn w:val="1"/>
    <w:qFormat/>
    <w:uiPriority w:val="0"/>
    <w:pPr>
      <w:autoSpaceDE w:val="0"/>
      <w:autoSpaceDN w:val="0"/>
      <w:adjustRightInd w:val="0"/>
      <w:jc w:val="center"/>
    </w:pPr>
    <w:rPr>
      <w:b/>
      <w:kern w:val="0"/>
      <w:sz w:val="24"/>
      <w:szCs w:val="20"/>
    </w:rPr>
  </w:style>
  <w:style w:type="character" w:customStyle="1" w:styleId="57">
    <w:name w:val="Body Text Indent 2 Char"/>
    <w:qFormat/>
    <w:uiPriority w:val="99"/>
    <w:rPr>
      <w:rFonts w:ascii="宋体" w:eastAsia="宋体" w:cs="Times New Roman"/>
      <w:kern w:val="2"/>
      <w:sz w:val="24"/>
      <w:lang w:val="en-US" w:eastAsia="zh-CN" w:bidi="ar-SA"/>
    </w:rPr>
  </w:style>
  <w:style w:type="character" w:customStyle="1" w:styleId="58">
    <w:name w:val="apple-converted-space"/>
    <w:basedOn w:val="26"/>
    <w:qFormat/>
    <w:uiPriority w:val="0"/>
  </w:style>
  <w:style w:type="character" w:customStyle="1" w:styleId="59">
    <w:name w:val="文档结构图 Char"/>
    <w:qFormat/>
    <w:uiPriority w:val="99"/>
    <w:rPr>
      <w:rFonts w:ascii="宋体" w:hAnsi="Calibri"/>
      <w:kern w:val="2"/>
      <w:sz w:val="18"/>
      <w:szCs w:val="18"/>
    </w:rPr>
  </w:style>
  <w:style w:type="character" w:customStyle="1" w:styleId="60">
    <w:name w:val="标题 Char"/>
    <w:qFormat/>
    <w:uiPriority w:val="0"/>
    <w:rPr>
      <w:kern w:val="2"/>
      <w:sz w:val="30"/>
      <w:szCs w:val="30"/>
    </w:rPr>
  </w:style>
  <w:style w:type="character" w:customStyle="1" w:styleId="61">
    <w:name w:val="mail_info_general_sender_wrapper"/>
    <w:basedOn w:val="26"/>
    <w:qFormat/>
    <w:uiPriority w:val="0"/>
  </w:style>
  <w:style w:type="character" w:customStyle="1" w:styleId="62">
    <w:name w:val="mail_info_general_sender1"/>
    <w:qFormat/>
    <w:uiPriority w:val="0"/>
    <w:rPr>
      <w:b/>
      <w:bCs/>
      <w:color w:val="000000"/>
      <w:sz w:val="20"/>
      <w:szCs w:val="20"/>
    </w:rPr>
  </w:style>
  <w:style w:type="character" w:customStyle="1" w:styleId="63">
    <w:name w:val="正文文本 (2)_"/>
    <w:link w:val="64"/>
    <w:qFormat/>
    <w:uiPriority w:val="0"/>
    <w:rPr>
      <w:rFonts w:ascii="MingLiU" w:hAnsi="MingLiU" w:eastAsia="MingLiU" w:cs="MingLiU"/>
      <w:kern w:val="2"/>
      <w:sz w:val="22"/>
      <w:szCs w:val="22"/>
      <w:shd w:val="clear" w:color="auto" w:fill="FFFFFF"/>
    </w:rPr>
  </w:style>
  <w:style w:type="paragraph" w:customStyle="1" w:styleId="64">
    <w:name w:val="正文文本 (2)3"/>
    <w:basedOn w:val="1"/>
    <w:link w:val="63"/>
    <w:qFormat/>
    <w:uiPriority w:val="0"/>
    <w:pPr>
      <w:shd w:val="clear" w:color="auto" w:fill="FFFFFF"/>
      <w:spacing w:line="0" w:lineRule="atLeast"/>
      <w:ind w:hanging="740"/>
    </w:pPr>
    <w:rPr>
      <w:rFonts w:ascii="MingLiU" w:hAnsi="MingLiU" w:eastAsia="MingLiU" w:cs="MingLiU"/>
      <w:sz w:val="22"/>
      <w:szCs w:val="22"/>
    </w:rPr>
  </w:style>
  <w:style w:type="character" w:customStyle="1" w:styleId="65">
    <w:name w:val="正文文本 (2)2"/>
    <w:qFormat/>
    <w:uiPriority w:val="0"/>
    <w:rPr>
      <w:rFonts w:ascii="MingLiU" w:hAnsi="MingLiU" w:eastAsia="MingLiU" w:cs="MingLiU"/>
      <w:color w:val="000000"/>
      <w:spacing w:val="0"/>
      <w:w w:val="100"/>
      <w:kern w:val="2"/>
      <w:position w:val="0"/>
      <w:sz w:val="22"/>
      <w:szCs w:val="22"/>
      <w:shd w:val="clear" w:color="auto" w:fill="FFFFFF"/>
      <w:lang w:val="ja-JP" w:eastAsia="ja-JP" w:bidi="ja-JP"/>
    </w:rPr>
  </w:style>
  <w:style w:type="character" w:customStyle="1" w:styleId="66">
    <w:name w:val="正文缩进 Char"/>
    <w:link w:val="67"/>
    <w:qFormat/>
    <w:uiPriority w:val="99"/>
    <w:rPr>
      <w:rFonts w:ascii="Calibri" w:hAnsi="Calibri"/>
      <w:lang w:eastAsia="en-US"/>
    </w:rPr>
  </w:style>
  <w:style w:type="paragraph" w:customStyle="1" w:styleId="67">
    <w:name w:val="正文缩进1"/>
    <w:basedOn w:val="1"/>
    <w:link w:val="66"/>
    <w:qFormat/>
    <w:uiPriority w:val="99"/>
    <w:pPr>
      <w:widowControl/>
      <w:ind w:left="425"/>
      <w:jc w:val="left"/>
    </w:pPr>
    <w:rPr>
      <w:rFonts w:ascii="Calibri" w:hAnsi="Calibri" w:cs="宋体"/>
      <w:kern w:val="0"/>
      <w:sz w:val="20"/>
      <w:szCs w:val="20"/>
      <w:lang w:eastAsia="en-US"/>
    </w:rPr>
  </w:style>
  <w:style w:type="character" w:customStyle="1" w:styleId="68">
    <w:name w:val="正文首行缩进 Char"/>
    <w:basedOn w:val="37"/>
    <w:qFormat/>
    <w:uiPriority w:val="99"/>
    <w:rPr>
      <w:kern w:val="2"/>
      <w:sz w:val="21"/>
      <w:szCs w:val="24"/>
    </w:rPr>
  </w:style>
  <w:style w:type="character" w:customStyle="1" w:styleId="69">
    <w:name w:val="无间隔 字符"/>
    <w:link w:val="70"/>
    <w:qFormat/>
    <w:uiPriority w:val="1"/>
    <w:rPr>
      <w:rFonts w:ascii="Tahoma" w:hAnsi="Tahoma" w:eastAsia="微软雅黑" w:cs="宋体"/>
      <w:sz w:val="22"/>
      <w:szCs w:val="22"/>
    </w:rPr>
  </w:style>
  <w:style w:type="paragraph" w:styleId="70">
    <w:name w:val="No Spacing"/>
    <w:link w:val="69"/>
    <w:qFormat/>
    <w:uiPriority w:val="1"/>
    <w:pPr>
      <w:adjustRightInd w:val="0"/>
      <w:snapToGrid w:val="0"/>
    </w:pPr>
    <w:rPr>
      <w:rFonts w:ascii="Tahoma" w:hAnsi="Tahoma" w:eastAsia="微软雅黑" w:cs="宋体"/>
      <w:sz w:val="22"/>
      <w:szCs w:val="22"/>
      <w:lang w:val="en-US" w:eastAsia="zh-CN" w:bidi="ar-SA"/>
    </w:rPr>
  </w:style>
  <w:style w:type="character" w:customStyle="1" w:styleId="71">
    <w:name w:val="HTML 预设格式 Char"/>
    <w:qFormat/>
    <w:uiPriority w:val="99"/>
    <w:rPr>
      <w:rFonts w:ascii="宋体" w:hAnsi="宋体" w:cs="宋体"/>
      <w:sz w:val="24"/>
      <w:szCs w:val="24"/>
    </w:rPr>
  </w:style>
  <w:style w:type="character" w:customStyle="1" w:styleId="72">
    <w:name w:val="mail_info_general_receiver_wrapper1"/>
    <w:basedOn w:val="26"/>
    <w:qFormat/>
    <w:uiPriority w:val="0"/>
  </w:style>
  <w:style w:type="character" w:customStyle="1" w:styleId="73">
    <w:name w:val="12px170h1"/>
    <w:basedOn w:val="26"/>
    <w:qFormat/>
    <w:uiPriority w:val="0"/>
  </w:style>
  <w:style w:type="character" w:customStyle="1" w:styleId="74">
    <w:name w:val="mail_info_general_receiver1"/>
    <w:qFormat/>
    <w:uiPriority w:val="0"/>
    <w:rPr>
      <w:sz w:val="20"/>
      <w:szCs w:val="20"/>
    </w:rPr>
  </w:style>
  <w:style w:type="character" w:customStyle="1" w:styleId="75">
    <w:name w:val="正文文本缩进 Char"/>
    <w:qFormat/>
    <w:uiPriority w:val="99"/>
    <w:rPr>
      <w:kern w:val="2"/>
      <w:sz w:val="21"/>
      <w:szCs w:val="24"/>
    </w:rPr>
  </w:style>
  <w:style w:type="character" w:customStyle="1" w:styleId="76">
    <w:name w:val="desc_to"/>
    <w:basedOn w:val="26"/>
    <w:qFormat/>
    <w:uiPriority w:val="0"/>
  </w:style>
  <w:style w:type="paragraph" w:customStyle="1" w:styleId="77">
    <w:name w:val="_Style 1"/>
    <w:basedOn w:val="1"/>
    <w:qFormat/>
    <w:uiPriority w:val="0"/>
    <w:pPr>
      <w:ind w:firstLine="420" w:firstLineChars="200"/>
    </w:pPr>
    <w:rPr>
      <w:rFonts w:ascii="Calibri" w:hAnsi="Calibri"/>
      <w:szCs w:val="22"/>
    </w:rPr>
  </w:style>
  <w:style w:type="character" w:customStyle="1" w:styleId="78">
    <w:name w:val="HTML 预设格式 字符"/>
    <w:basedOn w:val="26"/>
    <w:link w:val="18"/>
    <w:qFormat/>
    <w:uiPriority w:val="0"/>
    <w:rPr>
      <w:rFonts w:ascii="Courier New" w:hAnsi="Courier New" w:eastAsia="宋体" w:cs="Courier New"/>
      <w:kern w:val="2"/>
    </w:rPr>
  </w:style>
  <w:style w:type="character" w:customStyle="1" w:styleId="79">
    <w:name w:val="文档结构图 字符"/>
    <w:basedOn w:val="26"/>
    <w:link w:val="7"/>
    <w:qFormat/>
    <w:uiPriority w:val="99"/>
    <w:rPr>
      <w:rFonts w:ascii="宋体" w:hAnsi="Times New Roman" w:eastAsia="宋体" w:cs="Times New Roman"/>
      <w:kern w:val="2"/>
      <w:sz w:val="18"/>
      <w:szCs w:val="18"/>
    </w:rPr>
  </w:style>
  <w:style w:type="paragraph" w:customStyle="1" w:styleId="80">
    <w:name w:val="Char Char Char Char Char Char Char"/>
    <w:basedOn w:val="1"/>
    <w:qFormat/>
    <w:uiPriority w:val="0"/>
    <w:rPr>
      <w:rFonts w:ascii="Calibri" w:hAnsi="Calibri"/>
    </w:rPr>
  </w:style>
  <w:style w:type="character" w:customStyle="1" w:styleId="81">
    <w:name w:val="正文文本缩进 字符"/>
    <w:basedOn w:val="26"/>
    <w:link w:val="10"/>
    <w:qFormat/>
    <w:uiPriority w:val="99"/>
    <w:rPr>
      <w:rFonts w:ascii="Times New Roman" w:hAnsi="Times New Roman" w:eastAsia="宋体" w:cs="Times New Roman"/>
      <w:kern w:val="2"/>
      <w:sz w:val="21"/>
      <w:szCs w:val="24"/>
    </w:rPr>
  </w:style>
  <w:style w:type="paragraph" w:customStyle="1" w:styleId="82">
    <w:name w:val="List Paragraph1"/>
    <w:basedOn w:val="1"/>
    <w:qFormat/>
    <w:uiPriority w:val="34"/>
    <w:pPr>
      <w:widowControl/>
      <w:ind w:left="720"/>
      <w:jc w:val="left"/>
    </w:pPr>
    <w:rPr>
      <w:rFonts w:ascii="Calibri" w:hAnsi="Calibri" w:cs="Calibri"/>
      <w:kern w:val="0"/>
      <w:sz w:val="22"/>
      <w:szCs w:val="22"/>
    </w:rPr>
  </w:style>
  <w:style w:type="paragraph" w:customStyle="1" w:styleId="83">
    <w:name w:val="默认段落字体 Para Char Char Char Char Char"/>
    <w:basedOn w:val="1"/>
    <w:qFormat/>
    <w:uiPriority w:val="99"/>
    <w:rPr>
      <w:szCs w:val="21"/>
    </w:rPr>
  </w:style>
  <w:style w:type="character" w:customStyle="1" w:styleId="84">
    <w:name w:val="正文文本首行缩进 字符"/>
    <w:basedOn w:val="37"/>
    <w:link w:val="22"/>
    <w:qFormat/>
    <w:uiPriority w:val="99"/>
    <w:rPr>
      <w:rFonts w:ascii="Times New Roman" w:hAnsi="Times New Roman" w:eastAsia="宋体" w:cs="Times New Roman"/>
      <w:kern w:val="2"/>
      <w:sz w:val="21"/>
      <w:szCs w:val="24"/>
    </w:rPr>
  </w:style>
  <w:style w:type="character" w:customStyle="1" w:styleId="85">
    <w:name w:val="标题 字符"/>
    <w:basedOn w:val="26"/>
    <w:link w:val="20"/>
    <w:qFormat/>
    <w:uiPriority w:val="0"/>
    <w:rPr>
      <w:rFonts w:ascii="Cambria" w:hAnsi="Cambria" w:eastAsia="宋体" w:cs="宋体"/>
      <w:b/>
      <w:bCs/>
      <w:kern w:val="2"/>
      <w:sz w:val="32"/>
      <w:szCs w:val="32"/>
    </w:rPr>
  </w:style>
  <w:style w:type="paragraph" w:customStyle="1" w:styleId="8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7">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8">
    <w:name w:val="样式 样式 样式 样式 小四 加粗 段前: 7.8 磅 段后: 7.8 磅 行距: 1.5 倍行距 + 段前: 0.5 行 段后...1"/>
    <w:basedOn w:val="1"/>
    <w:qFormat/>
    <w:uiPriority w:val="99"/>
    <w:pPr>
      <w:numPr>
        <w:ilvl w:val="2"/>
        <w:numId w:val="1"/>
      </w:numPr>
      <w:tabs>
        <w:tab w:val="left" w:pos="909"/>
        <w:tab w:val="left" w:pos="1680"/>
      </w:tabs>
      <w:spacing w:beforeLines="50" w:afterLines="50" w:line="360" w:lineRule="auto"/>
      <w:outlineLvl w:val="2"/>
    </w:pPr>
    <w:rPr>
      <w:rFonts w:ascii="Calibri" w:hAnsi="Calibri" w:cs="宋体"/>
      <w:sz w:val="24"/>
      <w:szCs w:val="20"/>
    </w:rPr>
  </w:style>
  <w:style w:type="paragraph" w:customStyle="1" w:styleId="89">
    <w:name w:val="p15"/>
    <w:basedOn w:val="1"/>
    <w:qFormat/>
    <w:uiPriority w:val="0"/>
    <w:pPr>
      <w:widowControl/>
      <w:ind w:left="5250"/>
    </w:pPr>
    <w:rPr>
      <w:rFonts w:ascii="隶书" w:hAnsi="Arial Unicode MS" w:eastAsia="隶书"/>
      <w:b/>
      <w:bCs/>
      <w:color w:val="000000"/>
      <w:kern w:val="0"/>
      <w:sz w:val="36"/>
      <w:szCs w:val="36"/>
    </w:rPr>
  </w:style>
  <w:style w:type="paragraph" w:customStyle="1" w:styleId="90">
    <w:name w:val="彩色列表 - 强调文字颜色 11"/>
    <w:basedOn w:val="1"/>
    <w:qFormat/>
    <w:uiPriority w:val="34"/>
    <w:pPr>
      <w:ind w:firstLine="420" w:firstLineChars="200"/>
    </w:pPr>
    <w:rPr>
      <w:szCs w:val="20"/>
    </w:rPr>
  </w:style>
  <w:style w:type="paragraph" w:customStyle="1" w:styleId="91">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无间距"/>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p0"/>
    <w:basedOn w:val="1"/>
    <w:qFormat/>
    <w:uiPriority w:val="0"/>
    <w:pPr>
      <w:widowControl/>
    </w:pPr>
    <w:rPr>
      <w:kern w:val="0"/>
      <w:szCs w:val="21"/>
    </w:rPr>
  </w:style>
  <w:style w:type="paragraph" w:customStyle="1" w:styleId="94">
    <w:name w:val="Body"/>
    <w:qFormat/>
    <w:uiPriority w:val="0"/>
    <w:pPr>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5">
    <w:name w:val="样式 样式 样式 样式 标题 2 + 宋体 五号 非加粗 黑色 + 段前: 6 磅 段后: 0 磅 行距: 单倍行距 + 段前:..."/>
    <w:basedOn w:val="1"/>
    <w:qFormat/>
    <w:uiPriority w:val="99"/>
    <w:rPr>
      <w:szCs w:val="20"/>
    </w:rPr>
  </w:style>
  <w:style w:type="character" w:customStyle="1" w:styleId="96">
    <w:name w:val="纯文本 Char2"/>
    <w:basedOn w:val="26"/>
    <w:qFormat/>
    <w:uiPriority w:val="0"/>
    <w:rPr>
      <w:rFonts w:ascii="宋体" w:hAnsi="Courier New" w:eastAsia="宋体" w:cs="Times New Roman"/>
      <w:szCs w:val="24"/>
    </w:rPr>
  </w:style>
  <w:style w:type="character" w:customStyle="1" w:styleId="97">
    <w:name w:val="页脚 Char1"/>
    <w:basedOn w:val="26"/>
    <w:qFormat/>
    <w:uiPriority w:val="99"/>
    <w:rPr>
      <w:sz w:val="18"/>
      <w:szCs w:val="18"/>
    </w:rPr>
  </w:style>
  <w:style w:type="paragraph" w:customStyle="1" w:styleId="98">
    <w:name w:val="正文文本缩进 21"/>
    <w:basedOn w:val="1"/>
    <w:qFormat/>
    <w:uiPriority w:val="0"/>
    <w:pPr>
      <w:spacing w:after="120" w:line="480" w:lineRule="auto"/>
      <w:ind w:left="420" w:leftChars="200"/>
    </w:pPr>
    <w:rPr>
      <w:szCs w:val="22"/>
    </w:rPr>
  </w:style>
  <w:style w:type="character" w:customStyle="1" w:styleId="99">
    <w:name w:val="正文文本缩进 2 Char1"/>
    <w:basedOn w:val="26"/>
    <w:qFormat/>
    <w:uiPriority w:val="0"/>
    <w:rPr>
      <w:rFonts w:ascii="Times New Roman" w:hAnsi="Times New Roman" w:eastAsia="宋体" w:cs="Times New Roman"/>
      <w:szCs w:val="24"/>
    </w:rPr>
  </w:style>
  <w:style w:type="character" w:customStyle="1" w:styleId="100">
    <w:name w:val="fontstyle01"/>
    <w:basedOn w:val="26"/>
    <w:qFormat/>
    <w:uiPriority w:val="0"/>
    <w:rPr>
      <w:rFonts w:ascii="ATC-51704ead7ea49ed1* + L-1-3" w:hAnsi="ATC-51704ead7ea49ed1* + L-1-3" w:eastAsia="ATC-51704ead7ea49ed1* + L-1-3" w:cs="ATC-51704ead7ea49ed1* + L-1-3"/>
      <w:color w:val="000000"/>
      <w:sz w:val="18"/>
      <w:szCs w:val="18"/>
    </w:rPr>
  </w:style>
  <w:style w:type="paragraph" w:customStyle="1" w:styleId="101">
    <w:name w:val="列出段落6"/>
    <w:basedOn w:val="1"/>
    <w:qFormat/>
    <w:uiPriority w:val="0"/>
    <w:pPr>
      <w:ind w:firstLine="420" w:firstLineChars="200"/>
    </w:pPr>
    <w:rPr>
      <w:sz w:val="24"/>
    </w:rPr>
  </w:style>
  <w:style w:type="character" w:customStyle="1" w:styleId="102">
    <w:name w:val="15"/>
    <w:basedOn w:val="26"/>
    <w:qFormat/>
    <w:uiPriority w:val="0"/>
    <w:rPr>
      <w:rFonts w:hint="default" w:ascii="Calibri" w:hAnsi="Calibri" w:cs="Calibri"/>
      <w:color w:val="0000FF"/>
      <w:u w:val="single"/>
    </w:rPr>
  </w:style>
  <w:style w:type="paragraph" w:customStyle="1" w:styleId="103">
    <w:name w:val="Plain Text1"/>
    <w:basedOn w:val="1"/>
    <w:qFormat/>
    <w:uiPriority w:val="0"/>
    <w:pPr>
      <w:adjustRightInd w:val="0"/>
    </w:pPr>
    <w:rPr>
      <w:rFonts w:ascii="宋体" w:hAnsi="Courier New" w:eastAsia="楷体_GB2312"/>
      <w:sz w:val="28"/>
      <w:szCs w:val="20"/>
    </w:rPr>
  </w:style>
  <w:style w:type="character" w:customStyle="1" w:styleId="104">
    <w:name w:val="font31"/>
    <w:basedOn w:val="26"/>
    <w:qFormat/>
    <w:uiPriority w:val="99"/>
    <w:rPr>
      <w:rFonts w:ascii="微软雅黑" w:hAnsi="微软雅黑" w:eastAsia="微软雅黑" w:cs="微软雅黑"/>
      <w:color w:val="000000"/>
      <w:sz w:val="21"/>
      <w:szCs w:val="21"/>
      <w:u w:val="none"/>
    </w:rPr>
  </w:style>
  <w:style w:type="character" w:customStyle="1" w:styleId="105">
    <w:name w:val="批注主题 字符"/>
    <w:basedOn w:val="36"/>
    <w:link w:val="21"/>
    <w:qFormat/>
    <w:uiPriority w:val="99"/>
    <w:rPr>
      <w:rFonts w:ascii="Times New Roman" w:hAnsi="Times New Roman" w:eastAsia="宋体" w:cs="Times New Roman"/>
      <w:b/>
      <w:bCs/>
      <w:kern w:val="2"/>
      <w:sz w:val="21"/>
      <w:szCs w:val="24"/>
    </w:rPr>
  </w:style>
  <w:style w:type="character" w:customStyle="1" w:styleId="106">
    <w:name w:val="font91"/>
    <w:basedOn w:val="26"/>
    <w:qFormat/>
    <w:uiPriority w:val="0"/>
    <w:rPr>
      <w:rFonts w:hint="eastAsia" w:ascii="宋体" w:hAnsi="宋体" w:eastAsia="宋体" w:cs="宋体"/>
      <w:b/>
      <w:color w:val="000000"/>
      <w:sz w:val="20"/>
      <w:szCs w:val="20"/>
      <w:u w:val="none"/>
    </w:rPr>
  </w:style>
  <w:style w:type="character" w:customStyle="1" w:styleId="107">
    <w:name w:val="font51"/>
    <w:basedOn w:val="26"/>
    <w:qFormat/>
    <w:uiPriority w:val="0"/>
    <w:rPr>
      <w:rFonts w:hint="eastAsia" w:ascii="宋体" w:hAnsi="宋体" w:eastAsia="宋体" w:cs="宋体"/>
      <w:color w:val="000000"/>
      <w:sz w:val="22"/>
      <w:szCs w:val="22"/>
      <w:u w:val="none"/>
    </w:rPr>
  </w:style>
  <w:style w:type="paragraph" w:customStyle="1" w:styleId="108">
    <w:name w:val="HZY表格正文"/>
    <w:qFormat/>
    <w:uiPriority w:val="0"/>
    <w:pPr>
      <w:spacing w:line="400" w:lineRule="exact"/>
    </w:pPr>
    <w:rPr>
      <w:rFonts w:ascii="Times New Roman" w:hAnsi="Times New Roman" w:eastAsia="宋体" w:cs="Times New Roman"/>
      <w:kern w:val="2"/>
      <w:sz w:val="21"/>
      <w:szCs w:val="21"/>
      <w:lang w:val="en-US" w:eastAsia="zh-CN" w:bidi="ar-SA"/>
    </w:rPr>
  </w:style>
  <w:style w:type="paragraph" w:customStyle="1" w:styleId="109">
    <w:name w:val="yhw3"/>
    <w:basedOn w:val="1"/>
    <w:qFormat/>
    <w:uiPriority w:val="0"/>
    <w:pPr>
      <w:ind w:firstLine="640" w:firstLineChars="200"/>
    </w:pPr>
    <w:rPr>
      <w:rFonts w:cs="宋体"/>
    </w:rPr>
  </w:style>
  <w:style w:type="character" w:customStyle="1" w:styleId="110">
    <w:name w:val="font11"/>
    <w:basedOn w:val="26"/>
    <w:qFormat/>
    <w:uiPriority w:val="0"/>
    <w:rPr>
      <w:rFonts w:hint="eastAsia" w:ascii="宋体" w:hAnsi="宋体" w:eastAsia="宋体" w:cs="宋体"/>
      <w:color w:val="000000"/>
      <w:sz w:val="20"/>
      <w:szCs w:val="20"/>
      <w:u w:val="none"/>
    </w:rPr>
  </w:style>
  <w:style w:type="character" w:customStyle="1" w:styleId="111">
    <w:name w:val="正文文本首行缩进 2 字符"/>
    <w:basedOn w:val="81"/>
    <w:link w:val="23"/>
    <w:semiHidden/>
    <w:qFormat/>
    <w:uiPriority w:val="99"/>
    <w:rPr>
      <w:rFonts w:ascii="Times New Roman" w:hAnsi="Times New Roman" w:eastAsia="宋体" w:cs="Times New Roman"/>
      <w:kern w:val="2"/>
      <w:sz w:val="21"/>
      <w:szCs w:val="24"/>
    </w:rPr>
  </w:style>
  <w:style w:type="paragraph" w:customStyle="1" w:styleId="112">
    <w:name w:val="179"/>
    <w:basedOn w:val="1"/>
    <w:qFormat/>
    <w:uiPriority w:val="0"/>
    <w:pPr>
      <w:widowControl/>
      <w:spacing w:line="360" w:lineRule="auto"/>
      <w:ind w:firstLine="420" w:firstLineChars="200"/>
      <w:textAlignment w:val="baseline"/>
    </w:pPr>
    <w:rPr>
      <w:sz w:val="24"/>
    </w:rPr>
  </w:style>
  <w:style w:type="character" w:customStyle="1" w:styleId="113">
    <w:name w:val="NormalCharacter"/>
    <w:qFormat/>
    <w:uiPriority w:val="0"/>
  </w:style>
  <w:style w:type="paragraph" w:customStyle="1" w:styleId="114">
    <w:name w:val="首行缩进"/>
    <w:basedOn w:val="1"/>
    <w:qFormat/>
    <w:uiPriority w:val="0"/>
    <w:pPr>
      <w:ind w:firstLine="480" w:firstLineChars="200"/>
    </w:pPr>
    <w:rPr>
      <w:rFonts w:asciiTheme="minorHAnsi" w:hAnsiTheme="minorHAnsi" w:eastAsiaTheme="minorEastAsia" w:cstheme="minorBidi"/>
    </w:rPr>
  </w:style>
  <w:style w:type="paragraph" w:customStyle="1" w:styleId="115">
    <w:name w:val="Heading2"/>
    <w:basedOn w:val="1"/>
    <w:next w:val="1"/>
    <w:qFormat/>
    <w:uiPriority w:val="0"/>
    <w:pPr>
      <w:textAlignment w:val="baseline"/>
    </w:pPr>
    <w:rPr>
      <w:rFonts w:ascii="Calibri" w:hAnsi="Calibri"/>
      <w:sz w:val="30"/>
      <w:szCs w:val="30"/>
    </w:rPr>
  </w:style>
  <w:style w:type="paragraph" w:customStyle="1" w:styleId="116">
    <w:name w:val="一级条标题"/>
    <w:basedOn w:val="117"/>
    <w:next w:val="118"/>
    <w:qFormat/>
    <w:uiPriority w:val="0"/>
    <w:pPr>
      <w:spacing w:line="240" w:lineRule="auto"/>
      <w:ind w:left="420"/>
      <w:outlineLvl w:val="2"/>
    </w:pPr>
  </w:style>
  <w:style w:type="paragraph" w:customStyle="1" w:styleId="11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8">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19">
    <w:name w:val="列出段落 字符2"/>
    <w:qFormat/>
    <w:uiPriority w:val="99"/>
    <w:rPr>
      <w:rFonts w:ascii="Times New Roman" w:hAnsi="Times New Roman" w:eastAsia="宋体" w:cs="Times New Roman"/>
      <w:kern w:val="2"/>
      <w:sz w:val="24"/>
      <w:szCs w:val="24"/>
    </w:rPr>
  </w:style>
  <w:style w:type="character" w:customStyle="1" w:styleId="120">
    <w:name w:val="font21"/>
    <w:basedOn w:val="26"/>
    <w:qFormat/>
    <w:uiPriority w:val="0"/>
    <w:rPr>
      <w:rFonts w:ascii="Calibri" w:hAnsi="Calibri" w:cs="Calibri"/>
      <w:color w:val="000000"/>
      <w:sz w:val="20"/>
      <w:szCs w:val="20"/>
      <w:u w:val="none"/>
    </w:rPr>
  </w:style>
  <w:style w:type="paragraph" w:customStyle="1" w:styleId="121">
    <w:name w:val="null3"/>
    <w:qFormat/>
    <w:uiPriority w:val="0"/>
    <w:rPr>
      <w:rFonts w:hint="eastAsia" w:ascii="Calibri" w:hAnsi="Calibri" w:eastAsia="宋体" w:cs="Times New Roman"/>
      <w:lang w:val="en-US" w:eastAsia="zh-CN" w:bidi="ar-SA"/>
    </w:rPr>
  </w:style>
  <w:style w:type="character" w:customStyle="1" w:styleId="122">
    <w:name w:val="列出段落 字符3"/>
    <w:qFormat/>
    <w:uiPriority w:val="99"/>
    <w:rPr>
      <w:rFonts w:ascii="Times New Roman" w:hAnsi="Times New Roman" w:eastAsia="宋体" w:cs="Times New Roman"/>
      <w:kern w:val="2"/>
      <w:sz w:val="24"/>
      <w:szCs w:val="24"/>
    </w:rPr>
  </w:style>
  <w:style w:type="paragraph" w:customStyle="1" w:styleId="123">
    <w:name w:val="列表段落1"/>
    <w:basedOn w:val="1"/>
    <w:qFormat/>
    <w:uiPriority w:val="34"/>
    <w:pPr>
      <w:ind w:firstLine="420" w:firstLineChars="200"/>
    </w:pPr>
    <w:rPr>
      <w:sz w:val="28"/>
    </w:rPr>
  </w:style>
  <w:style w:type="character" w:customStyle="1" w:styleId="124">
    <w:name w:val="apple-style-span"/>
    <w:qFormat/>
    <w:uiPriority w:val="0"/>
    <w:rPr>
      <w:rFonts w:ascii="Times New Roman" w:hAnsi="Times New Roman" w:eastAsia="宋体" w:cs="Times New Roman"/>
    </w:rPr>
  </w:style>
  <w:style w:type="character" w:customStyle="1" w:styleId="125">
    <w:name w:val="正文文本 Char"/>
    <w:qFormat/>
    <w:uiPriority w:val="0"/>
    <w:rPr>
      <w:rFonts w:ascii="Times New Roman" w:hAnsi="Times New Roman"/>
      <w:kern w:val="2"/>
      <w:sz w:val="21"/>
      <w:szCs w:val="24"/>
    </w:rPr>
  </w:style>
  <w:style w:type="character" w:customStyle="1" w:styleId="126">
    <w:name w:val="列表段落 字符"/>
    <w:qFormat/>
    <w:uiPriority w:val="99"/>
  </w:style>
  <w:style w:type="paragraph" w:customStyle="1" w:styleId="127">
    <w:name w:val="Table Paragraph"/>
    <w:basedOn w:val="1"/>
    <w:qFormat/>
    <w:uiPriority w:val="1"/>
    <w:pPr>
      <w:jc w:val="left"/>
    </w:pPr>
    <w:rPr>
      <w:rFonts w:ascii="Calibri" w:hAnsi="Calibri" w:eastAsia="Calibri"/>
      <w:kern w:val="0"/>
      <w:sz w:val="22"/>
      <w:szCs w:val="22"/>
      <w:lang w:eastAsia="en-US"/>
    </w:rPr>
  </w:style>
  <w:style w:type="paragraph" w:customStyle="1" w:styleId="128">
    <w:name w:val="修订1"/>
    <w:unhideWhenUsed/>
    <w:qFormat/>
    <w:uiPriority w:val="99"/>
    <w:rPr>
      <w:rFonts w:ascii="Times New Roman" w:hAnsi="Times New Roman" w:eastAsia="宋体" w:cs="Times New Roman"/>
      <w:kern w:val="2"/>
      <w:sz w:val="21"/>
      <w:szCs w:val="24"/>
      <w:lang w:val="en-US" w:eastAsia="zh-CN" w:bidi="ar-SA"/>
    </w:rPr>
  </w:style>
  <w:style w:type="table" w:customStyle="1" w:styleId="129">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0">
    <w:name w:val="正文缩进 字符"/>
    <w:link w:val="6"/>
    <w:qFormat/>
    <w:locked/>
    <w:uiPriority w:val="99"/>
    <w:rPr>
      <w:rFonts w:ascii="Calibri" w:hAnsi="Calibri"/>
      <w:kern w:val="2"/>
      <w:sz w:val="21"/>
    </w:rPr>
  </w:style>
  <w:style w:type="paragraph" w:customStyle="1" w:styleId="13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2">
    <w:name w:val="列出段落3"/>
    <w:basedOn w:val="1"/>
    <w:qFormat/>
    <w:uiPriority w:val="34"/>
    <w:pPr>
      <w:ind w:firstLine="420" w:firstLineChars="200"/>
    </w:pPr>
  </w:style>
  <w:style w:type="paragraph" w:customStyle="1" w:styleId="133">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34">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35">
    <w:name w:val="正文文本 2 字符"/>
    <w:basedOn w:val="26"/>
    <w:link w:val="17"/>
    <w:qFormat/>
    <w:uiPriority w:val="0"/>
    <w:rPr>
      <w:rFonts w:ascii="Tahoma" w:hAnsi="Tahoma" w:eastAsia="微软雅黑"/>
      <w:sz w:val="22"/>
      <w:szCs w:val="22"/>
    </w:rPr>
  </w:style>
  <w:style w:type="paragraph" w:customStyle="1" w:styleId="136">
    <w:name w:val="Fließtext"/>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8"/>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F29C6695-4955-4DEE-82AE-EFEC5E51EE3A}">
  <ds:schemaRefs/>
</ds:datastoreItem>
</file>

<file path=customXml/itemProps2.xml><?xml version="1.0" encoding="utf-8"?>
<ds:datastoreItem xmlns:ds="http://schemas.openxmlformats.org/officeDocument/2006/customXml" ds:itemID="{6F642970-D34F-447F-AA43-E1ED42FF8B74}">
  <ds:schemaRefs/>
</ds:datastoreItem>
</file>

<file path=docProps/app.xml><?xml version="1.0" encoding="utf-8"?>
<Properties xmlns="http://schemas.openxmlformats.org/officeDocument/2006/extended-properties" xmlns:vt="http://schemas.openxmlformats.org/officeDocument/2006/docPropsVTypes">
  <Template>Normal</Template>
  <Pages>24</Pages>
  <Words>1834</Words>
  <Characters>10454</Characters>
  <Lines>87</Lines>
  <Paragraphs>24</Paragraphs>
  <TotalTime>10</TotalTime>
  <ScaleCrop>false</ScaleCrop>
  <LinksUpToDate>false</LinksUpToDate>
  <CharactersWithSpaces>12264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2025-03-04T16:12:00Z</dcterms:created>
  <dc:creator>许熠堃</dc:creator>
  <cp:lastModifiedBy>H3C</cp:lastModifiedBy>
  <cp:lastPrinted>2025-03-11T14:47:00Z</cp:lastPrinted>
  <dcterms:modified xsi:type="dcterms:W3CDTF">2025-03-11T15:15:11Z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B59F804BD5EA537EFFE2CF673315FAD8_43</vt:lpwstr>
  </property>
  <property fmtid="{D5CDD505-2E9C-101B-9397-08002B2CF9AE}" pid="4" name="KSOTemplateDocerSaveRecord">
    <vt:lpwstr>eyJoZGlkIjoiNzA5NjEzNDQyNTQ3YWFjY2JkZmJiZjk0MDIwNmJlMmIiLCJ1c2VySWQiOiIzODY1ODEwODkifQ==</vt:lpwstr>
  </property>
</Properties>
</file>