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56"/>
          <w:lang w:val="en-US" w:eastAsia="zh-CN"/>
        </w:rPr>
      </w:pPr>
      <w:r>
        <w:rPr>
          <w:rFonts w:hint="eastAsia"/>
          <w:sz w:val="56"/>
        </w:rPr>
        <w:t>福建省肿瘤医院</w:t>
      </w:r>
      <w:r>
        <w:rPr>
          <w:rFonts w:hint="eastAsia"/>
          <w:sz w:val="56"/>
          <w:lang w:val="en-US" w:eastAsia="zh-CN"/>
        </w:rPr>
        <w:t>内镜中心</w:t>
      </w:r>
    </w:p>
    <w:p>
      <w:pPr>
        <w:pStyle w:val="2"/>
        <w:jc w:val="center"/>
        <w:rPr>
          <w:sz w:val="56"/>
        </w:rPr>
      </w:pPr>
      <w:r>
        <w:rPr>
          <w:rFonts w:hint="eastAsia"/>
          <w:sz w:val="56"/>
        </w:rPr>
        <w:t>进修生培养计划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44"/>
        </w:rPr>
      </w:pPr>
      <w:r>
        <w:rPr>
          <w:rFonts w:hint="eastAsia"/>
          <w:b/>
          <w:bCs/>
          <w:sz w:val="36"/>
          <w:szCs w:val="44"/>
        </w:rPr>
        <w:t>目</w:t>
      </w:r>
      <w:r>
        <w:rPr>
          <w:rFonts w:hint="eastAsia"/>
          <w:b/>
          <w:bCs/>
          <w:sz w:val="36"/>
          <w:szCs w:val="44"/>
        </w:rPr>
        <w:tab/>
      </w:r>
      <w:r>
        <w:rPr>
          <w:rFonts w:hint="eastAsia"/>
          <w:b/>
          <w:bCs/>
          <w:sz w:val="36"/>
          <w:szCs w:val="44"/>
        </w:rPr>
        <w:t>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科室特色:</w:t>
      </w:r>
      <w:r>
        <w:rPr>
          <w:rFonts w:hint="eastAsia"/>
          <w:lang w:val="en-US" w:eastAsia="zh-CN"/>
        </w:rPr>
        <w:t>...............................................................................................................................2-3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科室带教老师简介:</w:t>
      </w:r>
      <w:r>
        <w:rPr>
          <w:rFonts w:hint="eastAsia"/>
          <w:lang w:val="en-US" w:eastAsia="zh-CN"/>
        </w:rPr>
        <w:t>...................................................................................................................</w:t>
      </w:r>
      <w:r>
        <w:rPr>
          <w:rFonts w:hint="eastAsia"/>
        </w:rPr>
        <w:t>3</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进修生招收要求:</w:t>
      </w:r>
      <w:r>
        <w:rPr>
          <w:rFonts w:hint="eastAsia"/>
          <w:lang w:val="en-US" w:eastAsia="zh-CN"/>
        </w:rPr>
        <w:t>.......................................................................................................................</w:t>
      </w:r>
      <w:r>
        <w:rPr>
          <w:rFonts w:hint="eastAsia"/>
        </w:rPr>
        <w:t>4</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进修生培养方案:</w:t>
      </w:r>
      <w:r>
        <w:rPr>
          <w:rFonts w:hint="eastAsia"/>
          <w:lang w:val="en-US" w:eastAsia="zh-CN"/>
        </w:rPr>
        <w:t>....................................................................................................................5-6</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进修生培养计划:</w:t>
      </w:r>
      <w:r>
        <w:rPr>
          <w:rFonts w:hint="eastAsia"/>
          <w:lang w:val="en-US" w:eastAsia="zh-CN"/>
        </w:rPr>
        <w:t>......................................................................................................................</w:t>
      </w:r>
      <w:r>
        <w:rPr>
          <w:rFonts w:hint="eastAsia"/>
        </w:rPr>
        <w:t>.</w:t>
      </w:r>
      <w:r>
        <w:rPr>
          <w:rFonts w:hint="eastAsia"/>
          <w:lang w:val="en-US" w:eastAsia="zh-CN"/>
        </w:rPr>
        <w:t>6</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一、入科教育</w:t>
      </w:r>
      <w:bookmarkStart w:id="0" w:name="OLE_LINK1"/>
      <w:r>
        <w:rPr>
          <w:rFonts w:hint="eastAsia"/>
          <w:lang w:val="en-US" w:eastAsia="zh-CN"/>
        </w:rPr>
        <w:t>....................................................................................................................6</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二、考勤管理</w:t>
      </w:r>
      <w:r>
        <w:rPr>
          <w:rFonts w:hint="eastAsia"/>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三、业务学习</w:t>
      </w:r>
      <w:r>
        <w:rPr>
          <w:rFonts w:hint="eastAsia"/>
          <w:lang w:val="en-US" w:eastAsia="zh-CN"/>
        </w:rPr>
        <w:t>....................................................................................................................6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四、操作示教</w:t>
      </w:r>
      <w:r>
        <w:rPr>
          <w:rFonts w:hint="eastAsia"/>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五、继续教育</w:t>
      </w:r>
      <w:r>
        <w:rPr>
          <w:rFonts w:hint="eastAsia"/>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六、考核考评.</w:t>
      </w:r>
      <w:r>
        <w:rPr>
          <w:rFonts w:hint="eastAsia"/>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科室特色：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福建省肿瘤医院内镜中心隶属我省唯一省级三级甲等肿瘤专科医院，集临床、教学、科研、培训于一体，致力于消化道肿瘤内镜早诊早治、消化系统肿瘤超声内镜诊疗、内镜-腔镜联合技术（LECS）、消化道肿瘤多学科（MDT）诊治及经自然腔道内镜手术（NOTES）、手术机器人研究等，参与中国食管、胃、结直肠等消化系统肿瘤内镜诊治相关指南修订。中心作为中国抗癌协会肿瘤内镜学专委会副主任委员单位、福建省抗癌协会肿瘤内镜学专业委员副主任委员单位、国家卫生健康委员会“上消化道癌筛查及早诊早治”技术指导单位、国家消化道早癌防治中心联盟负责单位（GECA），大力开展早癌筛查、早诊早治工作，定期进行消化道肿瘤基层义诊、科普宣教、内镜培训活动，提高我省民众防癌、抗癌意识。作为中国医师协会ESD医师培训中心，定期举办消化道肿瘤早诊早治医师培训，并与日本癌研有明病院消化内科建立长期合作关系，定期开展中日间学术交流、手把手教学培训活动，定期举办国家级与省级学术会议、继续医学教育课程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中心现有医护人员23名，其中主任医师2人，副主任医师3人，博士2名、硕士8名。下设ESD、EUS、LECS及NOTES等肿瘤内镜亚专科。科室拥有目前世界上最先进的OLYMPUS-290内镜系统、UM2000环扫超声内镜、OLYMPUS和PENTAX线阵超声内镜、内镜消毒及清洗系统、ERBE及Martin内镜高频电发生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开展医疗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1.消化道肿瘤内镜下早期诊断：常规/麻醉/镇静胃肠镜检查、放大胃镜、超声胃镜、超声肠镜等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2.消化道肿瘤内镜下治疗：内镜下黏膜切除术（EMR）、黏膜下层剥离术（ESD）、射频消融（RFA）、光动力治疗（PDT）等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3.超声内镜引导下细针穿刺活检（EUS-FNA/FNB）</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4.内镜-腔镜联合技术（LECS）</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5.贲门失弛缓症的经口内镜下贲门括约肌切开术（POEM）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6.内镜逆行胰胆管造影（ERCP）及其相关技术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7.消化道狭窄的扩张及恶性梗阻支架置入技术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8.经皮内镜下胃造瘘技术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9.单气囊小肠镜技术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科室带教老师简介：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35"/>
        <w:gridCol w:w="1530"/>
        <w:gridCol w:w="930"/>
        <w:gridCol w:w="660"/>
        <w:gridCol w:w="148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hint="eastAsia" w:eastAsiaTheme="minorEastAsia"/>
                <w:sz w:val="21"/>
                <w:lang w:eastAsia="zh-CN"/>
              </w:rPr>
            </w:pPr>
            <w:r>
              <w:rPr>
                <w:rFonts w:hint="eastAsia"/>
                <w:sz w:val="21"/>
                <w:lang w:eastAsia="zh-CN"/>
              </w:rPr>
              <w:t>序号</w:t>
            </w:r>
          </w:p>
        </w:tc>
        <w:tc>
          <w:tcPr>
            <w:tcW w:w="1035" w:type="dxa"/>
          </w:tcPr>
          <w:p>
            <w:pPr>
              <w:jc w:val="center"/>
              <w:rPr>
                <w:rFonts w:eastAsiaTheme="minorEastAsia"/>
                <w:sz w:val="21"/>
              </w:rPr>
            </w:pPr>
            <w:r>
              <w:rPr>
                <w:rFonts w:hint="eastAsia" w:eastAsiaTheme="minorEastAsia"/>
                <w:sz w:val="21"/>
              </w:rPr>
              <w:t>姓名</w:t>
            </w:r>
          </w:p>
        </w:tc>
        <w:tc>
          <w:tcPr>
            <w:tcW w:w="1530" w:type="dxa"/>
          </w:tcPr>
          <w:p>
            <w:pPr>
              <w:jc w:val="center"/>
              <w:rPr>
                <w:rFonts w:eastAsiaTheme="minorEastAsia"/>
                <w:sz w:val="21"/>
              </w:rPr>
            </w:pPr>
            <w:r>
              <w:rPr>
                <w:rFonts w:hint="eastAsia" w:eastAsiaTheme="minorEastAsia"/>
                <w:sz w:val="21"/>
              </w:rPr>
              <w:t>职称</w:t>
            </w:r>
          </w:p>
        </w:tc>
        <w:tc>
          <w:tcPr>
            <w:tcW w:w="930" w:type="dxa"/>
          </w:tcPr>
          <w:p>
            <w:pPr>
              <w:jc w:val="center"/>
              <w:rPr>
                <w:rFonts w:eastAsiaTheme="minorEastAsia"/>
                <w:sz w:val="21"/>
              </w:rPr>
            </w:pPr>
            <w:r>
              <w:rPr>
                <w:rFonts w:hint="eastAsia" w:eastAsiaTheme="minorEastAsia"/>
                <w:sz w:val="21"/>
              </w:rPr>
              <w:t>学历</w:t>
            </w:r>
          </w:p>
        </w:tc>
        <w:tc>
          <w:tcPr>
            <w:tcW w:w="660" w:type="dxa"/>
          </w:tcPr>
          <w:p>
            <w:pPr>
              <w:jc w:val="center"/>
              <w:rPr>
                <w:rFonts w:eastAsiaTheme="minorEastAsia"/>
                <w:sz w:val="21"/>
              </w:rPr>
            </w:pPr>
            <w:r>
              <w:rPr>
                <w:rFonts w:hint="eastAsia" w:eastAsiaTheme="minorEastAsia"/>
                <w:sz w:val="21"/>
              </w:rPr>
              <w:t>学位</w:t>
            </w:r>
          </w:p>
        </w:tc>
        <w:tc>
          <w:tcPr>
            <w:tcW w:w="1485" w:type="dxa"/>
          </w:tcPr>
          <w:p>
            <w:pPr>
              <w:jc w:val="center"/>
              <w:rPr>
                <w:rFonts w:hint="eastAsia"/>
                <w:sz w:val="21"/>
                <w:lang w:eastAsia="zh-CN"/>
              </w:rPr>
            </w:pPr>
            <w:r>
              <w:rPr>
                <w:rFonts w:hint="eastAsia"/>
                <w:sz w:val="21"/>
                <w:lang w:eastAsia="zh-CN"/>
              </w:rPr>
              <w:t>最高学历</w:t>
            </w:r>
          </w:p>
          <w:p>
            <w:pPr>
              <w:jc w:val="center"/>
              <w:rPr>
                <w:rFonts w:hint="eastAsia" w:eastAsiaTheme="minorEastAsia"/>
                <w:sz w:val="21"/>
                <w:lang w:eastAsia="zh-CN"/>
              </w:rPr>
            </w:pPr>
            <w:r>
              <w:rPr>
                <w:rFonts w:hint="eastAsia"/>
                <w:sz w:val="21"/>
                <w:lang w:eastAsia="zh-CN"/>
              </w:rPr>
              <w:t>毕业院校</w:t>
            </w:r>
          </w:p>
        </w:tc>
        <w:tc>
          <w:tcPr>
            <w:tcW w:w="1605" w:type="dxa"/>
          </w:tcPr>
          <w:p>
            <w:pPr>
              <w:jc w:val="center"/>
              <w:rPr>
                <w:rFonts w:hint="eastAsia" w:eastAsiaTheme="minorEastAsia"/>
                <w:sz w:val="21"/>
                <w:lang w:eastAsia="zh-CN"/>
              </w:rPr>
            </w:pPr>
            <w:r>
              <w:rPr>
                <w:rFonts w:hint="eastAsia"/>
                <w:sz w:val="21"/>
                <w:lang w:eastAsia="zh-CN"/>
              </w:rPr>
              <w:t>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hint="eastAsia" w:eastAsiaTheme="minorEastAsia"/>
                <w:sz w:val="21"/>
                <w:lang w:eastAsia="zh-CN"/>
              </w:rPr>
            </w:pPr>
            <w:r>
              <w:rPr>
                <w:rFonts w:hint="eastAsia"/>
                <w:sz w:val="21"/>
                <w:lang w:val="en-US" w:eastAsia="zh-CN"/>
              </w:rPr>
              <w:t>1</w:t>
            </w:r>
          </w:p>
        </w:tc>
        <w:tc>
          <w:tcPr>
            <w:tcW w:w="1035" w:type="dxa"/>
          </w:tcPr>
          <w:p>
            <w:pPr>
              <w:jc w:val="center"/>
              <w:rPr>
                <w:rFonts w:eastAsiaTheme="minorEastAsia"/>
                <w:sz w:val="21"/>
              </w:rPr>
            </w:pPr>
            <w:r>
              <w:rPr>
                <w:rFonts w:hint="eastAsia" w:eastAsiaTheme="minorEastAsia"/>
                <w:sz w:val="21"/>
              </w:rPr>
              <w:t>施宏</w:t>
            </w:r>
          </w:p>
        </w:tc>
        <w:tc>
          <w:tcPr>
            <w:tcW w:w="1530" w:type="dxa"/>
          </w:tcPr>
          <w:p>
            <w:pPr>
              <w:jc w:val="center"/>
              <w:rPr>
                <w:rFonts w:hint="eastAsia" w:eastAsiaTheme="minorEastAsia"/>
                <w:sz w:val="21"/>
                <w:lang w:eastAsia="zh-CN"/>
              </w:rPr>
            </w:pPr>
            <w:r>
              <w:rPr>
                <w:rFonts w:hint="eastAsia" w:eastAsiaTheme="minorEastAsia"/>
                <w:sz w:val="21"/>
              </w:rPr>
              <w:t>主任</w:t>
            </w:r>
            <w:r>
              <w:rPr>
                <w:rFonts w:hint="eastAsia"/>
                <w:sz w:val="21"/>
                <w:lang w:eastAsia="zh-CN"/>
              </w:rPr>
              <w:t>医师</w:t>
            </w:r>
          </w:p>
        </w:tc>
        <w:tc>
          <w:tcPr>
            <w:tcW w:w="930" w:type="dxa"/>
          </w:tcPr>
          <w:p>
            <w:pPr>
              <w:jc w:val="center"/>
              <w:rPr>
                <w:rFonts w:eastAsiaTheme="minorEastAsia"/>
                <w:sz w:val="21"/>
              </w:rPr>
            </w:pPr>
            <w:r>
              <w:rPr>
                <w:rFonts w:hint="eastAsia" w:eastAsiaTheme="minorEastAsia"/>
                <w:sz w:val="21"/>
              </w:rPr>
              <w:t>研究生</w:t>
            </w:r>
          </w:p>
        </w:tc>
        <w:tc>
          <w:tcPr>
            <w:tcW w:w="660" w:type="dxa"/>
          </w:tcPr>
          <w:p>
            <w:pPr>
              <w:jc w:val="center"/>
              <w:rPr>
                <w:rFonts w:eastAsiaTheme="minorEastAsia"/>
                <w:sz w:val="21"/>
              </w:rPr>
            </w:pPr>
            <w:r>
              <w:rPr>
                <w:rFonts w:hint="eastAsia" w:eastAsiaTheme="minorEastAsia"/>
                <w:sz w:val="21"/>
              </w:rPr>
              <w:t>硕士</w:t>
            </w:r>
          </w:p>
        </w:tc>
        <w:tc>
          <w:tcPr>
            <w:tcW w:w="1485" w:type="dxa"/>
          </w:tcPr>
          <w:p>
            <w:pPr>
              <w:jc w:val="center"/>
              <w:rPr>
                <w:rFonts w:hint="eastAsia" w:eastAsiaTheme="minorEastAsia"/>
                <w:sz w:val="21"/>
                <w:lang w:eastAsia="zh-CN"/>
              </w:rPr>
            </w:pPr>
            <w:r>
              <w:rPr>
                <w:rFonts w:hint="eastAsia"/>
                <w:sz w:val="21"/>
                <w:lang w:eastAsia="zh-CN"/>
              </w:rPr>
              <w:t>同济大学</w:t>
            </w:r>
          </w:p>
        </w:tc>
        <w:tc>
          <w:tcPr>
            <w:tcW w:w="1605" w:type="dxa"/>
          </w:tcPr>
          <w:p>
            <w:pPr>
              <w:jc w:val="center"/>
              <w:rPr>
                <w:rFonts w:hint="eastAsia" w:eastAsiaTheme="minorEastAsia"/>
                <w:sz w:val="21"/>
              </w:rPr>
            </w:pPr>
            <w:r>
              <w:rPr>
                <w:rFonts w:hint="eastAsia"/>
                <w:sz w:val="21"/>
                <w:lang w:eastAsia="zh-CN"/>
              </w:rPr>
              <w:t>消化道早癌的筛查、胃肠病诊治及消化内镜诊疗技术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hint="eastAsia" w:eastAsiaTheme="minorEastAsia"/>
                <w:sz w:val="21"/>
                <w:lang w:eastAsia="zh-CN"/>
              </w:rPr>
            </w:pPr>
            <w:r>
              <w:rPr>
                <w:rFonts w:hint="eastAsia"/>
                <w:sz w:val="21"/>
                <w:lang w:val="en-US" w:eastAsia="zh-CN"/>
              </w:rPr>
              <w:t>2</w:t>
            </w:r>
          </w:p>
        </w:tc>
        <w:tc>
          <w:tcPr>
            <w:tcW w:w="1035" w:type="dxa"/>
          </w:tcPr>
          <w:p>
            <w:pPr>
              <w:jc w:val="center"/>
              <w:rPr>
                <w:rFonts w:eastAsiaTheme="minorEastAsia"/>
                <w:sz w:val="21"/>
              </w:rPr>
            </w:pPr>
            <w:r>
              <w:rPr>
                <w:rFonts w:hint="eastAsia" w:eastAsiaTheme="minorEastAsia"/>
                <w:sz w:val="21"/>
              </w:rPr>
              <w:t>陈素玉</w:t>
            </w:r>
          </w:p>
        </w:tc>
        <w:tc>
          <w:tcPr>
            <w:tcW w:w="1530" w:type="dxa"/>
          </w:tcPr>
          <w:p>
            <w:pPr>
              <w:jc w:val="center"/>
              <w:rPr>
                <w:rFonts w:hint="eastAsia" w:eastAsiaTheme="minorEastAsia"/>
                <w:sz w:val="21"/>
                <w:lang w:eastAsia="zh-CN"/>
              </w:rPr>
            </w:pPr>
            <w:r>
              <w:rPr>
                <w:rFonts w:hint="eastAsia" w:eastAsiaTheme="minorEastAsia"/>
                <w:sz w:val="21"/>
              </w:rPr>
              <w:t>副主任</w:t>
            </w:r>
            <w:r>
              <w:rPr>
                <w:rFonts w:hint="eastAsia"/>
                <w:sz w:val="21"/>
                <w:lang w:eastAsia="zh-CN"/>
              </w:rPr>
              <w:t>医师</w:t>
            </w:r>
          </w:p>
        </w:tc>
        <w:tc>
          <w:tcPr>
            <w:tcW w:w="930" w:type="dxa"/>
          </w:tcPr>
          <w:p>
            <w:pPr>
              <w:jc w:val="center"/>
              <w:rPr>
                <w:rFonts w:eastAsiaTheme="minorEastAsia"/>
                <w:sz w:val="21"/>
              </w:rPr>
            </w:pPr>
            <w:r>
              <w:rPr>
                <w:rFonts w:hint="eastAsia" w:eastAsiaTheme="minorEastAsia"/>
                <w:sz w:val="21"/>
              </w:rPr>
              <w:t>研究生</w:t>
            </w:r>
          </w:p>
        </w:tc>
        <w:tc>
          <w:tcPr>
            <w:tcW w:w="660" w:type="dxa"/>
          </w:tcPr>
          <w:p>
            <w:pPr>
              <w:jc w:val="center"/>
              <w:rPr>
                <w:rFonts w:eastAsiaTheme="minorEastAsia"/>
                <w:sz w:val="21"/>
              </w:rPr>
            </w:pPr>
            <w:r>
              <w:rPr>
                <w:rFonts w:hint="eastAsia" w:eastAsiaTheme="minorEastAsia"/>
                <w:sz w:val="21"/>
              </w:rPr>
              <w:t>博士</w:t>
            </w:r>
          </w:p>
        </w:tc>
        <w:tc>
          <w:tcPr>
            <w:tcW w:w="1485" w:type="dxa"/>
          </w:tcPr>
          <w:p>
            <w:pPr>
              <w:jc w:val="center"/>
              <w:rPr>
                <w:rFonts w:hint="eastAsia" w:eastAsiaTheme="minorEastAsia"/>
                <w:sz w:val="21"/>
                <w:lang w:eastAsia="zh-CN"/>
              </w:rPr>
            </w:pPr>
            <w:r>
              <w:rPr>
                <w:rFonts w:hint="eastAsia"/>
                <w:sz w:val="21"/>
                <w:lang w:eastAsia="zh-CN"/>
              </w:rPr>
              <w:t>武汉大学</w:t>
            </w:r>
          </w:p>
        </w:tc>
        <w:tc>
          <w:tcPr>
            <w:tcW w:w="1605" w:type="dxa"/>
          </w:tcPr>
          <w:p>
            <w:pPr>
              <w:jc w:val="center"/>
              <w:rPr>
                <w:rFonts w:hint="eastAsia" w:eastAsiaTheme="minorEastAsia"/>
                <w:sz w:val="21"/>
              </w:rPr>
            </w:pPr>
            <w:r>
              <w:rPr>
                <w:rFonts w:hint="eastAsia"/>
                <w:sz w:val="21"/>
                <w:lang w:eastAsia="zh-CN"/>
              </w:rPr>
              <w:t>超声内镜（EUS）引导下消化道疾病的诊疗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hint="eastAsia" w:eastAsiaTheme="minorEastAsia"/>
                <w:sz w:val="21"/>
                <w:lang w:eastAsia="zh-CN"/>
              </w:rPr>
            </w:pPr>
            <w:r>
              <w:rPr>
                <w:rFonts w:hint="eastAsia"/>
                <w:sz w:val="21"/>
                <w:lang w:val="en-US" w:eastAsia="zh-CN"/>
              </w:rPr>
              <w:t>3</w:t>
            </w:r>
          </w:p>
        </w:tc>
        <w:tc>
          <w:tcPr>
            <w:tcW w:w="1035" w:type="dxa"/>
          </w:tcPr>
          <w:p>
            <w:pPr>
              <w:jc w:val="center"/>
              <w:rPr>
                <w:rFonts w:eastAsiaTheme="minorEastAsia"/>
                <w:sz w:val="21"/>
              </w:rPr>
            </w:pPr>
            <w:r>
              <w:rPr>
                <w:rFonts w:hint="eastAsia" w:eastAsiaTheme="minorEastAsia"/>
                <w:sz w:val="21"/>
              </w:rPr>
              <w:t>谢招飞</w:t>
            </w:r>
          </w:p>
        </w:tc>
        <w:tc>
          <w:tcPr>
            <w:tcW w:w="1530"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eastAsiaTheme="minorEastAsia"/>
                <w:sz w:val="21"/>
              </w:rPr>
              <w:t>主任</w:t>
            </w:r>
            <w:r>
              <w:rPr>
                <w:rFonts w:hint="eastAsia"/>
                <w:sz w:val="21"/>
                <w:lang w:eastAsia="zh-CN"/>
              </w:rPr>
              <w:t>医师</w:t>
            </w:r>
          </w:p>
        </w:tc>
        <w:tc>
          <w:tcPr>
            <w:tcW w:w="930" w:type="dxa"/>
          </w:tcPr>
          <w:p>
            <w:pPr>
              <w:jc w:val="center"/>
              <w:rPr>
                <w:rFonts w:eastAsiaTheme="minorEastAsia"/>
                <w:sz w:val="21"/>
              </w:rPr>
            </w:pPr>
            <w:r>
              <w:rPr>
                <w:rFonts w:hint="eastAsia" w:eastAsiaTheme="minorEastAsia"/>
                <w:sz w:val="21"/>
              </w:rPr>
              <w:t>研究生</w:t>
            </w:r>
          </w:p>
        </w:tc>
        <w:tc>
          <w:tcPr>
            <w:tcW w:w="660" w:type="dxa"/>
          </w:tcPr>
          <w:p>
            <w:pPr>
              <w:jc w:val="center"/>
              <w:rPr>
                <w:rFonts w:eastAsiaTheme="minorEastAsia"/>
                <w:sz w:val="21"/>
              </w:rPr>
            </w:pPr>
            <w:r>
              <w:rPr>
                <w:rFonts w:hint="eastAsia" w:eastAsiaTheme="minorEastAsia"/>
                <w:sz w:val="21"/>
              </w:rPr>
              <w:t>硕士</w:t>
            </w:r>
          </w:p>
        </w:tc>
        <w:tc>
          <w:tcPr>
            <w:tcW w:w="1485" w:type="dxa"/>
          </w:tcPr>
          <w:p>
            <w:pPr>
              <w:jc w:val="center"/>
              <w:rPr>
                <w:rFonts w:hint="eastAsia" w:eastAsiaTheme="minorEastAsia"/>
                <w:sz w:val="21"/>
                <w:lang w:eastAsia="zh-CN"/>
              </w:rPr>
            </w:pPr>
            <w:bookmarkStart w:id="1" w:name="OLE_LINK2"/>
            <w:r>
              <w:rPr>
                <w:rFonts w:hint="eastAsia"/>
                <w:sz w:val="21"/>
                <w:lang w:eastAsia="zh-CN"/>
              </w:rPr>
              <w:t>福建医科大学</w:t>
            </w:r>
            <w:bookmarkEnd w:id="1"/>
          </w:p>
        </w:tc>
        <w:tc>
          <w:tcPr>
            <w:tcW w:w="1605" w:type="dxa"/>
          </w:tcPr>
          <w:p>
            <w:pPr>
              <w:jc w:val="center"/>
              <w:rPr>
                <w:rFonts w:hint="eastAsia" w:eastAsiaTheme="minorEastAsia"/>
                <w:sz w:val="21"/>
              </w:rPr>
            </w:pPr>
            <w:r>
              <w:rPr>
                <w:rFonts w:hint="eastAsia"/>
                <w:sz w:val="21"/>
                <w:lang w:eastAsia="zh-CN"/>
              </w:rPr>
              <w:t>内镜黏膜下剥离术（ESD）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hint="eastAsia" w:eastAsiaTheme="minorEastAsia"/>
                <w:sz w:val="21"/>
                <w:lang w:eastAsia="zh-CN"/>
              </w:rPr>
            </w:pPr>
            <w:r>
              <w:rPr>
                <w:rFonts w:hint="eastAsia"/>
                <w:sz w:val="21"/>
                <w:lang w:val="en-US" w:eastAsia="zh-CN"/>
              </w:rPr>
              <w:t>4</w:t>
            </w:r>
          </w:p>
        </w:tc>
        <w:tc>
          <w:tcPr>
            <w:tcW w:w="1035" w:type="dxa"/>
          </w:tcPr>
          <w:p>
            <w:pPr>
              <w:jc w:val="center"/>
              <w:rPr>
                <w:rFonts w:hint="eastAsia" w:eastAsiaTheme="minorEastAsia"/>
                <w:sz w:val="21"/>
              </w:rPr>
            </w:pPr>
            <w:r>
              <w:rPr>
                <w:rFonts w:hint="eastAsia" w:eastAsiaTheme="minorEastAsia"/>
                <w:sz w:val="21"/>
              </w:rPr>
              <w:t>黄贺</w:t>
            </w:r>
          </w:p>
        </w:tc>
        <w:tc>
          <w:tcPr>
            <w:tcW w:w="1530" w:type="dxa"/>
          </w:tcPr>
          <w:p>
            <w:pPr>
              <w:jc w:val="center"/>
              <w:rPr>
                <w:rFonts w:hint="eastAsia" w:eastAsiaTheme="minorEastAsia"/>
                <w:sz w:val="21"/>
              </w:rPr>
            </w:pPr>
            <w:r>
              <w:rPr>
                <w:rFonts w:hint="eastAsia" w:eastAsiaTheme="minorEastAsia"/>
                <w:sz w:val="21"/>
              </w:rPr>
              <w:t>副主任</w:t>
            </w:r>
            <w:r>
              <w:rPr>
                <w:rFonts w:hint="eastAsia"/>
                <w:sz w:val="21"/>
                <w:lang w:eastAsia="zh-CN"/>
              </w:rPr>
              <w:t>医师</w:t>
            </w:r>
          </w:p>
        </w:tc>
        <w:tc>
          <w:tcPr>
            <w:tcW w:w="930" w:type="dxa"/>
          </w:tcPr>
          <w:p>
            <w:pPr>
              <w:jc w:val="center"/>
              <w:rPr>
                <w:rFonts w:hint="eastAsia" w:eastAsiaTheme="minorEastAsia"/>
                <w:sz w:val="21"/>
              </w:rPr>
            </w:pPr>
            <w:r>
              <w:rPr>
                <w:rFonts w:hint="eastAsia" w:eastAsiaTheme="minorEastAsia"/>
                <w:sz w:val="21"/>
              </w:rPr>
              <w:t>研究生</w:t>
            </w:r>
          </w:p>
        </w:tc>
        <w:tc>
          <w:tcPr>
            <w:tcW w:w="660" w:type="dxa"/>
          </w:tcPr>
          <w:p>
            <w:pPr>
              <w:jc w:val="center"/>
              <w:rPr>
                <w:rFonts w:hint="eastAsia" w:eastAsiaTheme="minorEastAsia"/>
                <w:sz w:val="21"/>
              </w:rPr>
            </w:pPr>
            <w:r>
              <w:rPr>
                <w:rFonts w:hint="eastAsia" w:eastAsiaTheme="minorEastAsia"/>
                <w:sz w:val="21"/>
              </w:rPr>
              <w:t>硕士</w:t>
            </w:r>
          </w:p>
        </w:tc>
        <w:tc>
          <w:tcPr>
            <w:tcW w:w="1485" w:type="dxa"/>
          </w:tcPr>
          <w:p>
            <w:pPr>
              <w:jc w:val="center"/>
              <w:rPr>
                <w:rFonts w:hint="eastAsia" w:eastAsiaTheme="minorEastAsia"/>
                <w:sz w:val="21"/>
              </w:rPr>
            </w:pPr>
            <w:r>
              <w:rPr>
                <w:rFonts w:hint="eastAsia"/>
                <w:sz w:val="21"/>
                <w:lang w:eastAsia="zh-CN"/>
              </w:rPr>
              <w:t>福建医科大学</w:t>
            </w:r>
          </w:p>
        </w:tc>
        <w:tc>
          <w:tcPr>
            <w:tcW w:w="1605" w:type="dxa"/>
          </w:tcPr>
          <w:p>
            <w:pPr>
              <w:jc w:val="center"/>
              <w:rPr>
                <w:rFonts w:hint="eastAsia" w:eastAsiaTheme="minorEastAsia"/>
                <w:sz w:val="21"/>
              </w:rPr>
            </w:pPr>
            <w:r>
              <w:rPr>
                <w:rFonts w:hint="eastAsia"/>
                <w:sz w:val="21"/>
                <w:lang w:eastAsia="zh-CN"/>
              </w:rPr>
              <w:t>内镜逆行胰胆管造影术（ERCP）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hint="eastAsia" w:eastAsiaTheme="minorEastAsia"/>
                <w:sz w:val="21"/>
                <w:lang w:eastAsia="zh-CN"/>
              </w:rPr>
            </w:pPr>
            <w:r>
              <w:rPr>
                <w:rFonts w:hint="eastAsia"/>
                <w:sz w:val="21"/>
                <w:lang w:val="en-US" w:eastAsia="zh-CN"/>
              </w:rPr>
              <w:t>5</w:t>
            </w:r>
          </w:p>
        </w:tc>
        <w:tc>
          <w:tcPr>
            <w:tcW w:w="1035" w:type="dxa"/>
          </w:tcPr>
          <w:p>
            <w:pPr>
              <w:jc w:val="center"/>
              <w:rPr>
                <w:rFonts w:hint="eastAsia" w:eastAsiaTheme="minorEastAsia"/>
                <w:sz w:val="21"/>
              </w:rPr>
            </w:pPr>
            <w:r>
              <w:rPr>
                <w:rFonts w:hint="eastAsia" w:eastAsiaTheme="minorEastAsia"/>
                <w:sz w:val="21"/>
              </w:rPr>
              <w:t>张宇</w:t>
            </w:r>
          </w:p>
        </w:tc>
        <w:tc>
          <w:tcPr>
            <w:tcW w:w="1530" w:type="dxa"/>
          </w:tcPr>
          <w:p>
            <w:pPr>
              <w:jc w:val="center"/>
              <w:rPr>
                <w:rFonts w:hint="eastAsia" w:eastAsiaTheme="minorEastAsia"/>
                <w:sz w:val="21"/>
                <w:lang w:eastAsia="zh-CN"/>
              </w:rPr>
            </w:pPr>
            <w:r>
              <w:rPr>
                <w:rFonts w:hint="eastAsia" w:eastAsiaTheme="minorEastAsia"/>
                <w:sz w:val="21"/>
              </w:rPr>
              <w:t>主治</w:t>
            </w:r>
            <w:bookmarkStart w:id="2" w:name="OLE_LINK4"/>
            <w:r>
              <w:rPr>
                <w:rFonts w:hint="eastAsia"/>
                <w:sz w:val="21"/>
                <w:lang w:eastAsia="zh-CN"/>
              </w:rPr>
              <w:t>医师</w:t>
            </w:r>
            <w:bookmarkEnd w:id="2"/>
          </w:p>
        </w:tc>
        <w:tc>
          <w:tcPr>
            <w:tcW w:w="930" w:type="dxa"/>
          </w:tcPr>
          <w:p>
            <w:pPr>
              <w:jc w:val="center"/>
              <w:rPr>
                <w:rFonts w:hint="eastAsia" w:eastAsiaTheme="minorEastAsia"/>
                <w:sz w:val="21"/>
              </w:rPr>
            </w:pPr>
            <w:r>
              <w:rPr>
                <w:rFonts w:hint="eastAsia" w:eastAsiaTheme="minorEastAsia"/>
                <w:sz w:val="21"/>
              </w:rPr>
              <w:t>研究生</w:t>
            </w:r>
          </w:p>
        </w:tc>
        <w:tc>
          <w:tcPr>
            <w:tcW w:w="660" w:type="dxa"/>
          </w:tcPr>
          <w:p>
            <w:pPr>
              <w:jc w:val="center"/>
              <w:rPr>
                <w:rFonts w:hint="eastAsia" w:eastAsiaTheme="minorEastAsia"/>
                <w:sz w:val="21"/>
              </w:rPr>
            </w:pPr>
            <w:r>
              <w:rPr>
                <w:rFonts w:hint="eastAsia" w:eastAsiaTheme="minorEastAsia"/>
                <w:sz w:val="21"/>
              </w:rPr>
              <w:t>硕士</w:t>
            </w:r>
          </w:p>
        </w:tc>
        <w:tc>
          <w:tcPr>
            <w:tcW w:w="1485" w:type="dxa"/>
          </w:tcPr>
          <w:p>
            <w:pPr>
              <w:jc w:val="center"/>
              <w:rPr>
                <w:rFonts w:hint="eastAsia" w:eastAsiaTheme="minorEastAsia"/>
                <w:sz w:val="21"/>
              </w:rPr>
            </w:pPr>
            <w:r>
              <w:rPr>
                <w:rFonts w:hint="eastAsia"/>
                <w:sz w:val="21"/>
                <w:lang w:eastAsia="zh-CN"/>
              </w:rPr>
              <w:t>福建医科大学</w:t>
            </w:r>
          </w:p>
        </w:tc>
        <w:tc>
          <w:tcPr>
            <w:tcW w:w="1605" w:type="dxa"/>
          </w:tcPr>
          <w:p>
            <w:pPr>
              <w:jc w:val="center"/>
              <w:rPr>
                <w:rFonts w:hint="eastAsia" w:eastAsiaTheme="minorEastAsia"/>
                <w:sz w:val="21"/>
              </w:rPr>
            </w:pPr>
            <w:bookmarkStart w:id="3" w:name="OLE_LINK3"/>
            <w:r>
              <w:rPr>
                <w:rFonts w:hint="eastAsia"/>
                <w:sz w:val="21"/>
                <w:lang w:eastAsia="zh-CN"/>
              </w:rPr>
              <w:t>消化道早癌的筛查</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hint="eastAsia" w:eastAsiaTheme="minorEastAsia"/>
                <w:sz w:val="21"/>
                <w:lang w:eastAsia="zh-CN"/>
              </w:rPr>
            </w:pPr>
            <w:r>
              <w:rPr>
                <w:rFonts w:hint="eastAsia"/>
                <w:sz w:val="21"/>
                <w:lang w:val="en-US" w:eastAsia="zh-CN"/>
              </w:rPr>
              <w:t>6</w:t>
            </w:r>
          </w:p>
        </w:tc>
        <w:tc>
          <w:tcPr>
            <w:tcW w:w="1035" w:type="dxa"/>
          </w:tcPr>
          <w:p>
            <w:pPr>
              <w:jc w:val="center"/>
              <w:rPr>
                <w:rFonts w:hint="eastAsia" w:eastAsiaTheme="minorEastAsia"/>
                <w:sz w:val="21"/>
              </w:rPr>
            </w:pPr>
            <w:r>
              <w:rPr>
                <w:rFonts w:hint="eastAsia" w:eastAsiaTheme="minorEastAsia"/>
                <w:sz w:val="21"/>
              </w:rPr>
              <w:t>黄瑞</w:t>
            </w:r>
          </w:p>
        </w:tc>
        <w:tc>
          <w:tcPr>
            <w:tcW w:w="1530" w:type="dxa"/>
          </w:tcPr>
          <w:p>
            <w:pPr>
              <w:jc w:val="center"/>
              <w:rPr>
                <w:rFonts w:hint="eastAsia" w:eastAsiaTheme="minorEastAsia"/>
                <w:sz w:val="21"/>
              </w:rPr>
            </w:pPr>
            <w:r>
              <w:rPr>
                <w:rFonts w:hint="eastAsia" w:eastAsiaTheme="minorEastAsia"/>
                <w:sz w:val="21"/>
              </w:rPr>
              <w:t>主治</w:t>
            </w:r>
            <w:r>
              <w:rPr>
                <w:rFonts w:hint="eastAsia"/>
                <w:sz w:val="21"/>
                <w:lang w:eastAsia="zh-CN"/>
              </w:rPr>
              <w:t>医师</w:t>
            </w:r>
          </w:p>
        </w:tc>
        <w:tc>
          <w:tcPr>
            <w:tcW w:w="930" w:type="dxa"/>
          </w:tcPr>
          <w:p>
            <w:pPr>
              <w:jc w:val="center"/>
              <w:rPr>
                <w:rFonts w:hint="eastAsia" w:eastAsiaTheme="minorEastAsia"/>
                <w:sz w:val="21"/>
              </w:rPr>
            </w:pPr>
            <w:r>
              <w:rPr>
                <w:rFonts w:hint="eastAsia" w:eastAsiaTheme="minorEastAsia"/>
                <w:sz w:val="21"/>
              </w:rPr>
              <w:t>研究生</w:t>
            </w:r>
          </w:p>
        </w:tc>
        <w:tc>
          <w:tcPr>
            <w:tcW w:w="660" w:type="dxa"/>
          </w:tcPr>
          <w:p>
            <w:pPr>
              <w:jc w:val="center"/>
              <w:rPr>
                <w:rFonts w:hint="eastAsia" w:eastAsiaTheme="minorEastAsia"/>
                <w:sz w:val="21"/>
              </w:rPr>
            </w:pPr>
            <w:r>
              <w:rPr>
                <w:rFonts w:hint="eastAsia" w:eastAsiaTheme="minorEastAsia"/>
                <w:sz w:val="21"/>
              </w:rPr>
              <w:t>硕士</w:t>
            </w:r>
          </w:p>
        </w:tc>
        <w:tc>
          <w:tcPr>
            <w:tcW w:w="1485" w:type="dxa"/>
          </w:tcPr>
          <w:p>
            <w:pPr>
              <w:jc w:val="center"/>
              <w:rPr>
                <w:rFonts w:hint="eastAsia" w:eastAsiaTheme="minorEastAsia"/>
                <w:sz w:val="21"/>
              </w:rPr>
            </w:pPr>
            <w:r>
              <w:rPr>
                <w:rFonts w:hint="eastAsia"/>
                <w:sz w:val="21"/>
                <w:lang w:eastAsia="zh-CN"/>
              </w:rPr>
              <w:t>福建医科大学</w:t>
            </w:r>
          </w:p>
        </w:tc>
        <w:tc>
          <w:tcPr>
            <w:tcW w:w="1605" w:type="dxa"/>
          </w:tcPr>
          <w:p>
            <w:pPr>
              <w:jc w:val="center"/>
              <w:rPr>
                <w:rFonts w:hint="eastAsia" w:eastAsiaTheme="minorEastAsia"/>
                <w:sz w:val="21"/>
              </w:rPr>
            </w:pPr>
            <w:r>
              <w:rPr>
                <w:rFonts w:hint="eastAsia"/>
                <w:sz w:val="21"/>
                <w:lang w:eastAsia="zh-CN"/>
              </w:rPr>
              <w:t>胃肠病诊治及消化内镜诊疗技术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jc w:val="center"/>
              <w:rPr>
                <w:rFonts w:hint="eastAsia" w:eastAsiaTheme="minorEastAsia"/>
                <w:sz w:val="21"/>
                <w:lang w:eastAsia="zh-CN"/>
              </w:rPr>
            </w:pPr>
            <w:r>
              <w:rPr>
                <w:rFonts w:hint="eastAsia"/>
                <w:sz w:val="21"/>
                <w:lang w:val="en-US" w:eastAsia="zh-CN"/>
              </w:rPr>
              <w:t>7</w:t>
            </w:r>
          </w:p>
        </w:tc>
        <w:tc>
          <w:tcPr>
            <w:tcW w:w="1035" w:type="dxa"/>
          </w:tcPr>
          <w:p>
            <w:pPr>
              <w:jc w:val="center"/>
              <w:rPr>
                <w:rFonts w:hint="eastAsia" w:eastAsiaTheme="minorEastAsia"/>
                <w:sz w:val="21"/>
              </w:rPr>
            </w:pPr>
            <w:r>
              <w:rPr>
                <w:rFonts w:hint="eastAsia" w:eastAsiaTheme="minorEastAsia"/>
                <w:sz w:val="21"/>
              </w:rPr>
              <w:t>陈建华</w:t>
            </w:r>
          </w:p>
        </w:tc>
        <w:tc>
          <w:tcPr>
            <w:tcW w:w="1530" w:type="dxa"/>
          </w:tcPr>
          <w:p>
            <w:pPr>
              <w:jc w:val="center"/>
              <w:rPr>
                <w:rFonts w:hint="eastAsia" w:eastAsiaTheme="minorEastAsia"/>
                <w:sz w:val="21"/>
              </w:rPr>
            </w:pPr>
            <w:r>
              <w:rPr>
                <w:rFonts w:hint="eastAsia" w:eastAsiaTheme="minorEastAsia"/>
                <w:sz w:val="21"/>
              </w:rPr>
              <w:t>主治</w:t>
            </w:r>
            <w:r>
              <w:rPr>
                <w:rFonts w:hint="eastAsia"/>
                <w:sz w:val="21"/>
                <w:lang w:eastAsia="zh-CN"/>
              </w:rPr>
              <w:t>医师</w:t>
            </w:r>
          </w:p>
        </w:tc>
        <w:tc>
          <w:tcPr>
            <w:tcW w:w="930" w:type="dxa"/>
          </w:tcPr>
          <w:p>
            <w:pPr>
              <w:jc w:val="center"/>
              <w:rPr>
                <w:rFonts w:hint="eastAsia" w:eastAsiaTheme="minorEastAsia"/>
                <w:sz w:val="21"/>
              </w:rPr>
            </w:pPr>
            <w:r>
              <w:rPr>
                <w:rFonts w:hint="eastAsia" w:eastAsiaTheme="minorEastAsia"/>
                <w:sz w:val="21"/>
              </w:rPr>
              <w:t>研究生</w:t>
            </w:r>
          </w:p>
        </w:tc>
        <w:tc>
          <w:tcPr>
            <w:tcW w:w="660" w:type="dxa"/>
          </w:tcPr>
          <w:p>
            <w:pPr>
              <w:jc w:val="center"/>
              <w:rPr>
                <w:rFonts w:hint="eastAsia" w:eastAsiaTheme="minorEastAsia"/>
                <w:sz w:val="21"/>
              </w:rPr>
            </w:pPr>
            <w:r>
              <w:rPr>
                <w:rFonts w:hint="eastAsia" w:eastAsiaTheme="minorEastAsia"/>
                <w:sz w:val="21"/>
              </w:rPr>
              <w:t>硕士</w:t>
            </w:r>
          </w:p>
        </w:tc>
        <w:tc>
          <w:tcPr>
            <w:tcW w:w="1485" w:type="dxa"/>
          </w:tcPr>
          <w:p>
            <w:pPr>
              <w:jc w:val="center"/>
              <w:rPr>
                <w:rFonts w:hint="eastAsia" w:eastAsiaTheme="minorEastAsia"/>
                <w:sz w:val="21"/>
              </w:rPr>
            </w:pPr>
            <w:r>
              <w:rPr>
                <w:rFonts w:hint="eastAsia"/>
                <w:sz w:val="21"/>
                <w:lang w:eastAsia="zh-CN"/>
              </w:rPr>
              <w:t>福建医科大学</w:t>
            </w:r>
          </w:p>
        </w:tc>
        <w:tc>
          <w:tcPr>
            <w:tcW w:w="1605" w:type="dxa"/>
          </w:tcPr>
          <w:p>
            <w:pPr>
              <w:jc w:val="center"/>
              <w:rPr>
                <w:rFonts w:hint="eastAsia" w:eastAsiaTheme="minorEastAsia"/>
                <w:sz w:val="21"/>
              </w:rPr>
            </w:pPr>
            <w:r>
              <w:rPr>
                <w:rFonts w:hint="eastAsia"/>
                <w:sz w:val="21"/>
                <w:lang w:eastAsia="zh-CN"/>
              </w:rPr>
              <w:t>胃肠病诊治及消化内镜诊疗技术</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1"/>
          <w:szCs w:val="24"/>
          <w:lang w:eastAsia="zh-CN"/>
        </w:rPr>
      </w:pPr>
      <w:r>
        <w:rPr>
          <w:rFonts w:hint="eastAsia"/>
          <w:b/>
          <w:bCs/>
          <w:sz w:val="21"/>
          <w:szCs w:val="24"/>
          <w:lang w:eastAsia="zh-CN"/>
        </w:rPr>
        <w:t>进修生招收要求：</w:t>
      </w:r>
    </w:p>
    <w:p>
      <w:pPr>
        <w:spacing w:line="360" w:lineRule="auto"/>
        <w:rPr>
          <w:rFonts w:ascii="宋体"/>
          <w:sz w:val="28"/>
          <w:szCs w:val="28"/>
        </w:rPr>
      </w:pPr>
      <w:r>
        <w:rPr>
          <w:rFonts w:hint="eastAsia"/>
          <w:b w:val="0"/>
          <w:bCs w:val="0"/>
          <w:sz w:val="21"/>
          <w:szCs w:val="24"/>
          <w:lang w:eastAsia="zh-CN"/>
        </w:rPr>
        <w:t>招收时间：</w:t>
      </w:r>
      <w:r>
        <w:rPr>
          <w:rFonts w:hint="eastAsia"/>
          <w:b w:val="0"/>
          <w:bCs w:val="0"/>
          <w:sz w:val="21"/>
          <w:szCs w:val="24"/>
          <w:lang w:val="en-US" w:eastAsia="zh-CN"/>
        </w:rPr>
        <w:t>每年1月-</w:t>
      </w:r>
      <w:r>
        <w:rPr>
          <w:rFonts w:hint="default"/>
          <w:b w:val="0"/>
          <w:bCs w:val="0"/>
          <w:sz w:val="21"/>
          <w:szCs w:val="24"/>
          <w:lang w:val="en-US" w:eastAsia="zh-CN"/>
        </w:rPr>
        <w:t>12</w:t>
      </w:r>
      <w:r>
        <w:rPr>
          <w:rFonts w:hint="eastAsia"/>
          <w:b w:val="0"/>
          <w:bCs w:val="0"/>
          <w:sz w:val="21"/>
          <w:szCs w:val="24"/>
          <w:lang w:val="en-US" w:eastAsia="zh-CN"/>
        </w:rPr>
        <w:t>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条件要求(学历、年龄等):</w:t>
      </w:r>
      <w:r>
        <w:rPr>
          <w:rFonts w:ascii="&amp;quot" w:hAnsi="&amp;quot"/>
          <w:color w:val="191919"/>
        </w:rPr>
        <w:t>消化内、外科的工作背景</w:t>
      </w:r>
      <w:r>
        <w:rPr>
          <w:rFonts w:hint="default"/>
          <w:b w:val="0"/>
          <w:bCs w:val="0"/>
          <w:sz w:val="21"/>
          <w:szCs w:val="24"/>
          <w:lang w:val="en-US" w:eastAsia="zh-CN"/>
        </w:rPr>
        <w:t>相关医务人员:原则上要求本科以上学历(特殊情况大专学历也可)，具备执业医师资格证及注册证:无年龄限制。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进修时限要求:原则上为6个月以上。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进修生培养方案: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培养周期原则上为6个月以上，岗位安排全部安排在</w:t>
      </w:r>
      <w:r>
        <w:rPr>
          <w:rFonts w:hint="eastAsia"/>
          <w:b w:val="0"/>
          <w:bCs w:val="0"/>
          <w:sz w:val="21"/>
          <w:szCs w:val="24"/>
          <w:lang w:val="en-US" w:eastAsia="zh-CN"/>
        </w:rPr>
        <w:t>内镜中心</w:t>
      </w:r>
      <w:r>
        <w:rPr>
          <w:rFonts w:hint="default"/>
          <w:b w:val="0"/>
          <w:bCs w:val="0"/>
          <w:sz w:val="21"/>
          <w:szCs w:val="24"/>
          <w:lang w:val="en-US" w:eastAsia="zh-CN"/>
        </w:rPr>
        <w:t>，跟随带教医师每周完成</w:t>
      </w:r>
      <w:r>
        <w:rPr>
          <w:rFonts w:hint="eastAsia"/>
          <w:b w:val="0"/>
          <w:bCs w:val="0"/>
          <w:sz w:val="21"/>
          <w:szCs w:val="24"/>
          <w:lang w:val="en-US" w:eastAsia="zh-CN"/>
        </w:rPr>
        <w:t>内镜</w:t>
      </w:r>
      <w:r>
        <w:rPr>
          <w:rFonts w:hint="default"/>
          <w:b w:val="0"/>
          <w:bCs w:val="0"/>
          <w:sz w:val="21"/>
          <w:szCs w:val="24"/>
          <w:lang w:val="en-US" w:eastAsia="zh-CN"/>
        </w:rPr>
        <w:t>诊断、治疗及其相关检查工作。每批连同当年入科的规培生进行系列的专题讲座及病例讨论，内容覆盖本学科的理论、技术及最新进展。参加医院组织的各类学术活动。在上级医生的带领指导下，能独立进行常见疾病的</w:t>
      </w:r>
      <w:r>
        <w:rPr>
          <w:rFonts w:hint="eastAsia"/>
          <w:b w:val="0"/>
          <w:bCs w:val="0"/>
          <w:sz w:val="21"/>
          <w:szCs w:val="24"/>
          <w:lang w:val="en-US" w:eastAsia="zh-CN"/>
        </w:rPr>
        <w:t>内镜</w:t>
      </w:r>
      <w:r>
        <w:rPr>
          <w:rFonts w:hint="default"/>
          <w:b w:val="0"/>
          <w:bCs w:val="0"/>
          <w:sz w:val="21"/>
          <w:szCs w:val="24"/>
          <w:lang w:val="en-US" w:eastAsia="zh-CN"/>
        </w:rPr>
        <w:t>诊断，</w:t>
      </w:r>
      <w:r>
        <w:rPr>
          <w:rFonts w:hint="eastAsia"/>
          <w:b w:val="0"/>
          <w:bCs w:val="0"/>
          <w:sz w:val="21"/>
          <w:szCs w:val="24"/>
          <w:lang w:val="en-US" w:eastAsia="zh-CN"/>
        </w:rPr>
        <w:t>对常见病变</w:t>
      </w:r>
      <w:r>
        <w:rPr>
          <w:rFonts w:hint="default"/>
          <w:b w:val="0"/>
          <w:bCs w:val="0"/>
          <w:sz w:val="21"/>
          <w:szCs w:val="24"/>
          <w:lang w:val="en-US" w:eastAsia="zh-CN"/>
        </w:rPr>
        <w:t>进行初步分析，并进行相关的病例总结工作。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32"/>
          <w:lang w:val="en-US" w:eastAsia="zh-CN"/>
        </w:rPr>
      </w:pPr>
      <w:r>
        <w:rPr>
          <w:rFonts w:hint="eastAsia"/>
          <w:b/>
          <w:bCs/>
          <w:sz w:val="24"/>
          <w:szCs w:val="32"/>
          <w:lang w:val="en-US" w:eastAsia="zh-CN"/>
        </w:rPr>
        <w:t>培养内容：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vertAlign w:val="baseline"/>
                <w:lang w:val="en-US" w:eastAsia="zh-CN"/>
              </w:rPr>
            </w:pPr>
            <w:r>
              <w:rPr>
                <w:rFonts w:hint="eastAsia"/>
                <w:b/>
                <w:bCs/>
                <w:sz w:val="21"/>
                <w:szCs w:val="24"/>
                <w:vertAlign w:val="baseline"/>
                <w:lang w:val="en-US" w:eastAsia="zh-CN"/>
              </w:rPr>
              <w:t>培训内容</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vertAlign w:val="baseline"/>
                <w:lang w:val="en-US" w:eastAsia="zh-CN"/>
              </w:rPr>
            </w:pPr>
            <w:r>
              <w:rPr>
                <w:rFonts w:hint="eastAsia"/>
                <w:b/>
                <w:bCs/>
                <w:sz w:val="21"/>
                <w:szCs w:val="24"/>
                <w:vertAlign w:val="baseline"/>
                <w:lang w:val="en-US" w:eastAsia="zh-CN"/>
              </w:rPr>
              <w:t>预期目标</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vertAlign w:val="baseline"/>
                <w:lang w:val="en-US" w:eastAsia="zh-CN"/>
              </w:rPr>
            </w:pPr>
            <w:r>
              <w:rPr>
                <w:rFonts w:hint="eastAsia"/>
                <w:b/>
                <w:bCs/>
                <w:sz w:val="21"/>
                <w:szCs w:val="24"/>
                <w:vertAlign w:val="baseline"/>
                <w:lang w:val="en-US" w:eastAsia="zh-CN"/>
              </w:rPr>
              <w:t>培训形式</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vertAlign w:val="baseline"/>
                <w:lang w:val="en-US" w:eastAsia="zh-CN"/>
              </w:rPr>
            </w:pPr>
            <w:r>
              <w:rPr>
                <w:rFonts w:hint="eastAsia"/>
                <w:b/>
                <w:bCs/>
                <w:sz w:val="21"/>
                <w:szCs w:val="24"/>
                <w:vertAlign w:val="baseline"/>
                <w:lang w:val="en-US" w:eastAsia="zh-CN"/>
              </w:rPr>
              <w:t>带教老师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spacing w:before="0" w:beforeAutospacing="0" w:after="0" w:afterAutospacing="0"/>
              <w:rPr>
                <w:rFonts w:hint="eastAsia" w:ascii="&amp;quot" w:hAnsi="&amp;quot"/>
                <w:b/>
                <w:bCs/>
                <w:color w:val="191919"/>
                <w:sz w:val="28"/>
                <w:szCs w:val="28"/>
                <w:lang w:val="en-US" w:eastAsia="zh-CN"/>
              </w:rPr>
            </w:pPr>
            <w:r>
              <w:rPr>
                <w:rFonts w:hint="eastAsia" w:ascii="&amp;quot" w:hAnsi="&amp;quot"/>
                <w:b/>
                <w:bCs/>
                <w:color w:val="191919"/>
                <w:sz w:val="28"/>
                <w:szCs w:val="28"/>
                <w:lang w:val="en-US" w:eastAsia="zh-CN"/>
              </w:rPr>
              <w:t>六个月：</w:t>
            </w:r>
          </w:p>
          <w:p>
            <w:pPr>
              <w:pStyle w:val="3"/>
              <w:spacing w:before="0" w:beforeAutospacing="0" w:after="0" w:afterAutospacing="0"/>
              <w:rPr>
                <w:rFonts w:hint="eastAsia" w:ascii="&amp;quot" w:hAnsi="&amp;quot"/>
                <w:color w:val="191919"/>
              </w:rPr>
            </w:pPr>
            <w:r>
              <w:rPr>
                <w:rFonts w:hint="eastAsia" w:ascii="&amp;quot" w:hAnsi="&amp;quot"/>
                <w:color w:val="191919"/>
                <w:lang w:val="en-US" w:eastAsia="zh-CN"/>
              </w:rPr>
              <w:t>1.</w:t>
            </w:r>
            <w:r>
              <w:rPr>
                <w:rFonts w:ascii="&amp;quot" w:hAnsi="&amp;quot"/>
                <w:color w:val="191919"/>
              </w:rPr>
              <w:t xml:space="preserve"> 内镜操作的适应证、禁忌证。</w:t>
            </w:r>
          </w:p>
          <w:p>
            <w:pPr>
              <w:pStyle w:val="3"/>
              <w:spacing w:before="0" w:beforeAutospacing="0" w:after="0" w:afterAutospacing="0"/>
              <w:rPr>
                <w:rFonts w:hint="eastAsia" w:ascii="&amp;quot" w:hAnsi="&amp;quot"/>
                <w:color w:val="191919"/>
              </w:rPr>
            </w:pPr>
            <w:r>
              <w:rPr>
                <w:rFonts w:hint="eastAsia" w:ascii="&amp;quot" w:hAnsi="&amp;quot"/>
                <w:color w:val="191919"/>
                <w:lang w:val="en-US" w:eastAsia="zh-CN"/>
              </w:rPr>
              <w:t>2.</w:t>
            </w:r>
            <w:r>
              <w:rPr>
                <w:rFonts w:ascii="&amp;quot" w:hAnsi="&amp;quot"/>
                <w:color w:val="191919"/>
              </w:rPr>
              <w:t xml:space="preserve"> 操作并发症及其处理原则。</w:t>
            </w:r>
          </w:p>
          <w:p>
            <w:pPr>
              <w:pStyle w:val="3"/>
              <w:spacing w:before="0" w:beforeAutospacing="0" w:after="0" w:afterAutospacing="0"/>
              <w:rPr>
                <w:rFonts w:hint="eastAsia" w:ascii="&amp;quot" w:hAnsi="&amp;quot"/>
                <w:color w:val="191919"/>
              </w:rPr>
            </w:pPr>
            <w:r>
              <w:rPr>
                <w:rFonts w:hint="eastAsia" w:ascii="&amp;quot" w:hAnsi="&amp;quot"/>
                <w:color w:val="191919"/>
                <w:lang w:val="en-US" w:eastAsia="zh-CN"/>
              </w:rPr>
              <w:t>3.</w:t>
            </w:r>
            <w:r>
              <w:rPr>
                <w:rFonts w:ascii="&amp;quot" w:hAnsi="&amp;quot"/>
                <w:color w:val="191919"/>
              </w:rPr>
              <w:t>安全的镇静/无痛技术和病人监测的原则，什么时候考虑更改麻醉方式。</w:t>
            </w:r>
          </w:p>
          <w:p>
            <w:pPr>
              <w:pStyle w:val="3"/>
              <w:spacing w:before="0" w:beforeAutospacing="0" w:after="0" w:afterAutospacing="0"/>
              <w:rPr>
                <w:rFonts w:hint="eastAsia" w:ascii="&amp;quot" w:hAnsi="&amp;quot"/>
                <w:color w:val="191919"/>
              </w:rPr>
            </w:pPr>
            <w:r>
              <w:rPr>
                <w:rFonts w:hint="eastAsia" w:ascii="&amp;quot" w:hAnsi="&amp;quot"/>
                <w:color w:val="191919"/>
                <w:lang w:val="en-US" w:eastAsia="zh-CN"/>
              </w:rPr>
              <w:t>4.</w:t>
            </w:r>
            <w:r>
              <w:rPr>
                <w:rFonts w:ascii="&amp;quot" w:hAnsi="&amp;quot"/>
                <w:color w:val="191919"/>
              </w:rPr>
              <w:t>内镜下诊断的基本内容和方法。</w:t>
            </w:r>
          </w:p>
          <w:p>
            <w:pPr>
              <w:pStyle w:val="3"/>
              <w:spacing w:before="0" w:beforeAutospacing="0" w:after="0" w:afterAutospacing="0"/>
              <w:rPr>
                <w:rFonts w:hint="eastAsia" w:ascii="&amp;quot" w:hAnsi="&amp;quot"/>
                <w:color w:val="191919"/>
              </w:rPr>
            </w:pPr>
            <w:r>
              <w:rPr>
                <w:rFonts w:hint="eastAsia" w:ascii="&amp;quot" w:hAnsi="&amp;quot"/>
                <w:color w:val="191919"/>
                <w:lang w:val="en-US" w:eastAsia="zh-CN"/>
              </w:rPr>
              <w:t>5.</w:t>
            </w:r>
            <w:r>
              <w:rPr>
                <w:rFonts w:ascii="&amp;quot" w:hAnsi="&amp;quot"/>
                <w:color w:val="191919"/>
              </w:rPr>
              <w:t xml:space="preserve"> 有关的内镜下治疗（方法选择、治疗内容），可通过内镜进行的内科、放射和外科的治疗。</w:t>
            </w:r>
          </w:p>
          <w:p>
            <w:pPr>
              <w:pStyle w:val="3"/>
              <w:spacing w:before="0" w:beforeAutospacing="0" w:after="0" w:afterAutospacing="0"/>
              <w:rPr>
                <w:rFonts w:hint="eastAsia" w:ascii="&amp;quot" w:hAnsi="&amp;quot"/>
                <w:color w:val="191919"/>
              </w:rPr>
            </w:pPr>
            <w:r>
              <w:rPr>
                <w:rFonts w:hint="eastAsia" w:ascii="&amp;quot" w:hAnsi="&amp;quot"/>
                <w:color w:val="191919"/>
                <w:lang w:val="en-US" w:eastAsia="zh-CN"/>
              </w:rPr>
              <w:t>6.</w:t>
            </w:r>
            <w:r>
              <w:rPr>
                <w:rFonts w:ascii="&amp;quot" w:hAnsi="&amp;quot"/>
                <w:color w:val="191919"/>
              </w:rPr>
              <w:t>属于胃肠内镜的知情同意、医学伦理等问题（如胃造口和肿瘤姑息治疗患者的选择和评估）。</w:t>
            </w:r>
          </w:p>
          <w:p>
            <w:pPr>
              <w:pStyle w:val="3"/>
              <w:spacing w:before="0" w:beforeAutospacing="0" w:after="0" w:afterAutospacing="0"/>
              <w:rPr>
                <w:rFonts w:hint="eastAsia" w:ascii="&amp;quot" w:hAnsi="&amp;quot"/>
                <w:color w:val="191919"/>
              </w:rPr>
            </w:pPr>
            <w:r>
              <w:rPr>
                <w:rFonts w:hint="eastAsia" w:ascii="&amp;quot" w:hAnsi="&amp;quot"/>
                <w:color w:val="191919"/>
                <w:lang w:val="en-US" w:eastAsia="zh-CN"/>
              </w:rPr>
              <w:t>7.</w:t>
            </w:r>
            <w:r>
              <w:rPr>
                <w:rFonts w:ascii="&amp;quot" w:hAnsi="&amp;quot"/>
                <w:color w:val="191919"/>
              </w:rPr>
              <w:t xml:space="preserve"> 有关内镜新技术和科技文献的正确评估。</w:t>
            </w:r>
          </w:p>
          <w:p>
            <w:pPr>
              <w:pStyle w:val="3"/>
              <w:spacing w:before="0" w:beforeAutospacing="0" w:after="0" w:afterAutospacing="0"/>
              <w:rPr>
                <w:rFonts w:hint="eastAsia" w:ascii="&amp;quot" w:hAnsi="&amp;quot"/>
                <w:color w:val="191919"/>
              </w:rPr>
            </w:pPr>
            <w:r>
              <w:rPr>
                <w:rFonts w:hint="eastAsia" w:ascii="&amp;quot" w:hAnsi="&amp;quot"/>
                <w:color w:val="191919"/>
                <w:lang w:val="en-US" w:eastAsia="zh-CN"/>
              </w:rPr>
              <w:t>8.指导</w:t>
            </w:r>
            <w:r>
              <w:rPr>
                <w:rFonts w:ascii="&amp;quot" w:hAnsi="&amp;quot"/>
                <w:color w:val="191919"/>
              </w:rPr>
              <w:t>如何有序和正确地书写内镜报告。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sz w:val="21"/>
                <w:szCs w:val="24"/>
                <w:vertAlign w:val="baseline"/>
                <w:lang w:val="en-US" w:eastAsia="zh-CN"/>
              </w:rPr>
            </w:pPr>
            <w:r>
              <w:rPr>
                <w:rFonts w:hint="eastAsia" w:ascii="&amp;quot" w:hAnsi="&amp;quot"/>
                <w:color w:val="191919"/>
                <w:lang w:val="en-US" w:eastAsia="zh-CN"/>
              </w:rPr>
              <w:t>9.</w:t>
            </w:r>
            <w:r>
              <w:rPr>
                <w:rFonts w:hint="eastAsia" w:ascii="&amp;quot" w:hAnsi="&amp;quot" w:cs="宋体" w:eastAsiaTheme="minorEastAsia"/>
                <w:color w:val="191919"/>
                <w:kern w:val="0"/>
                <w:sz w:val="24"/>
                <w:szCs w:val="24"/>
                <w:lang w:val="en-US" w:eastAsia="zh-CN" w:bidi="ar-SA"/>
              </w:rPr>
              <w:t>规范化指导</w:t>
            </w:r>
            <w:r>
              <w:rPr>
                <w:rFonts w:ascii="&amp;quot" w:hAnsi="&amp;quot" w:cs="宋体" w:eastAsiaTheme="minorEastAsia"/>
                <w:color w:val="191919"/>
                <w:kern w:val="0"/>
                <w:sz w:val="24"/>
                <w:szCs w:val="24"/>
                <w:lang w:val="en-US" w:eastAsia="zh-CN" w:bidi="ar-SA"/>
              </w:rPr>
              <w:t>诊断性或</w:t>
            </w:r>
            <w:bookmarkStart w:id="4" w:name="OLE_LINK5"/>
            <w:r>
              <w:rPr>
                <w:rFonts w:ascii="&amp;quot" w:hAnsi="&amp;quot" w:cs="宋体" w:eastAsiaTheme="minorEastAsia"/>
                <w:color w:val="191919"/>
                <w:kern w:val="0"/>
                <w:sz w:val="24"/>
                <w:szCs w:val="24"/>
                <w:lang w:val="en-US" w:eastAsia="zh-CN" w:bidi="ar-SA"/>
              </w:rPr>
              <w:t>少量有一定技术要求的操作</w:t>
            </w:r>
            <w:bookmarkEnd w:id="4"/>
            <w:r>
              <w:rPr>
                <w:rFonts w:hint="eastAsia" w:ascii="&amp;quot" w:hAnsi="&amp;quot" w:cs="宋体" w:eastAsiaTheme="minorEastAsia"/>
                <w:color w:val="191919"/>
                <w:kern w:val="0"/>
                <w:sz w:val="24"/>
                <w:szCs w:val="24"/>
                <w:lang w:val="en-US" w:eastAsia="zh-CN" w:bidi="ar-SA"/>
              </w:rPr>
              <w:t>。</w:t>
            </w:r>
          </w:p>
        </w:tc>
        <w:tc>
          <w:tcPr>
            <w:tcW w:w="2130" w:type="dxa"/>
          </w:tcPr>
          <w:p>
            <w:pPr>
              <w:pStyle w:val="3"/>
              <w:spacing w:before="0" w:beforeAutospacing="0" w:after="0" w:afterAutospacing="0"/>
              <w:rPr>
                <w:rFonts w:hint="eastAsia" w:ascii="&amp;quot" w:hAnsi="&amp;quot" w:eastAsiaTheme="minorEastAsia"/>
                <w:b/>
                <w:bCs/>
                <w:color w:val="191919"/>
                <w:sz w:val="28"/>
                <w:szCs w:val="28"/>
                <w:lang w:eastAsia="zh-CN"/>
              </w:rPr>
            </w:pPr>
            <w:r>
              <w:rPr>
                <w:rFonts w:hint="eastAsia" w:ascii="&amp;quot" w:hAnsi="&amp;quot"/>
                <w:b/>
                <w:bCs/>
                <w:color w:val="191919"/>
                <w:sz w:val="28"/>
                <w:szCs w:val="28"/>
                <w:lang w:val="en-US" w:eastAsia="zh-CN"/>
              </w:rPr>
              <w:t>六</w:t>
            </w:r>
            <w:r>
              <w:rPr>
                <w:rFonts w:hint="eastAsia" w:ascii="&amp;quot" w:hAnsi="&amp;quot"/>
                <w:b/>
                <w:bCs/>
                <w:color w:val="191919"/>
                <w:sz w:val="28"/>
                <w:szCs w:val="28"/>
                <w:lang w:eastAsia="zh-CN"/>
              </w:rPr>
              <w:t>个月：</w:t>
            </w:r>
          </w:p>
          <w:p>
            <w:pPr>
              <w:pStyle w:val="3"/>
              <w:spacing w:before="0" w:beforeAutospacing="0" w:after="0" w:afterAutospacing="0"/>
              <w:rPr>
                <w:rFonts w:hint="eastAsia" w:ascii="&amp;quot" w:hAnsi="&amp;quot"/>
                <w:color w:val="191919"/>
              </w:rPr>
            </w:pPr>
            <w:r>
              <w:rPr>
                <w:rFonts w:ascii="&amp;quot" w:hAnsi="&amp;quot"/>
                <w:color w:val="191919"/>
              </w:rPr>
              <w:t>1.必须明确了解内镜操作的适应证、禁忌证，并作出正确的诊断和治疗选择。</w:t>
            </w:r>
          </w:p>
          <w:p>
            <w:pPr>
              <w:pStyle w:val="3"/>
              <w:spacing w:before="0" w:beforeAutospacing="0" w:after="0" w:afterAutospacing="0"/>
              <w:rPr>
                <w:rFonts w:hint="eastAsia" w:ascii="&amp;quot" w:hAnsi="&amp;quot"/>
                <w:color w:val="191919"/>
              </w:rPr>
            </w:pPr>
            <w:r>
              <w:rPr>
                <w:rFonts w:ascii="&amp;quot" w:hAnsi="&amp;quot"/>
                <w:color w:val="191919"/>
              </w:rPr>
              <w:t>2.能够安全、完整、迅速进行内镜操作，包括对于清醒或镇静/无痛技术的了解，以及操作前对病人一般情况的临床评估和操作时对病人生命体征的监测。</w:t>
            </w:r>
          </w:p>
          <w:p>
            <w:pPr>
              <w:pStyle w:val="3"/>
              <w:spacing w:before="0" w:beforeAutospacing="0" w:after="0" w:afterAutospacing="0"/>
              <w:rPr>
                <w:rFonts w:hint="eastAsia" w:ascii="&amp;quot" w:hAnsi="&amp;quot"/>
                <w:color w:val="191919"/>
              </w:rPr>
            </w:pPr>
            <w:r>
              <w:rPr>
                <w:rFonts w:ascii="&amp;quot" w:hAnsi="&amp;quot"/>
                <w:color w:val="191919"/>
              </w:rPr>
              <w:t>3.正确地解释内镜发现，并且将其与临床或内镜治疗相结合。</w:t>
            </w:r>
          </w:p>
          <w:p>
            <w:pPr>
              <w:pStyle w:val="3"/>
              <w:spacing w:before="0" w:beforeAutospacing="0" w:after="0" w:afterAutospacing="0"/>
              <w:rPr>
                <w:rFonts w:hint="eastAsia" w:ascii="&amp;quot" w:hAnsi="&amp;quot"/>
                <w:color w:val="191919"/>
              </w:rPr>
            </w:pPr>
            <w:r>
              <w:rPr>
                <w:rFonts w:ascii="&amp;quot" w:hAnsi="&amp;quot"/>
                <w:color w:val="191919"/>
              </w:rPr>
              <w:t>4.辨别每步操作的危险，理解如何规避或减少危险因素，识别和处理并发症。</w:t>
            </w:r>
          </w:p>
          <w:p>
            <w:pPr>
              <w:pStyle w:val="3"/>
              <w:spacing w:before="0" w:beforeAutospacing="0" w:after="0" w:afterAutospacing="0"/>
              <w:rPr>
                <w:rFonts w:hint="eastAsia" w:ascii="&amp;quot" w:hAnsi="&amp;quot"/>
                <w:color w:val="191919"/>
              </w:rPr>
            </w:pPr>
            <w:r>
              <w:rPr>
                <w:rFonts w:ascii="&amp;quot" w:hAnsi="&amp;quot"/>
                <w:color w:val="191919"/>
              </w:rPr>
              <w:t>5.认清内镜操作和个人技术的局限性，知道何时寻求帮助。</w:t>
            </w:r>
          </w:p>
          <w:p>
            <w:pPr>
              <w:pStyle w:val="3"/>
              <w:spacing w:before="0" w:beforeAutospacing="0" w:after="0" w:afterAutospacing="0"/>
              <w:rPr>
                <w:rFonts w:hint="eastAsia" w:ascii="&amp;quot" w:hAnsi="&amp;quot"/>
                <w:color w:val="191919"/>
                <w:lang w:val="en-US" w:eastAsia="zh-CN"/>
              </w:rPr>
            </w:pPr>
            <w:r>
              <w:rPr>
                <w:rFonts w:hint="eastAsia" w:ascii="&amp;quot" w:hAnsi="&amp;quot"/>
                <w:color w:val="191919"/>
                <w:lang w:val="en-US" w:eastAsia="zh-CN"/>
              </w:rPr>
              <w:t>6.有序和正确地书写内镜报告。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sz w:val="21"/>
                <w:szCs w:val="24"/>
                <w:vertAlign w:val="baseline"/>
                <w:lang w:val="en-US" w:eastAsia="zh-CN"/>
              </w:rPr>
            </w:pPr>
            <w:r>
              <w:rPr>
                <w:rFonts w:hint="eastAsia" w:ascii="&amp;quot" w:hAnsi="&amp;quot"/>
                <w:color w:val="191919"/>
                <w:lang w:val="en-US" w:eastAsia="zh-CN"/>
              </w:rPr>
              <w:t>7</w:t>
            </w:r>
            <w:r>
              <w:rPr>
                <w:rFonts w:hint="eastAsia" w:ascii="&amp;quot" w:hAnsi="&amp;quot" w:cs="宋体" w:eastAsiaTheme="minorEastAsia"/>
                <w:color w:val="191919"/>
                <w:kern w:val="0"/>
                <w:sz w:val="24"/>
                <w:szCs w:val="24"/>
                <w:lang w:val="en-US" w:eastAsia="zh-CN" w:bidi="ar-SA"/>
              </w:rPr>
              <w:t>.诊断性操作及少量有一定技术要求的操作可以从起初的接受完全监督到部分监督，然后培训者只需要在出现问题的时候进行一些相关的指导。</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bookmarkStart w:id="5" w:name="OLE_LINK6"/>
            <w:r>
              <w:rPr>
                <w:rFonts w:hint="eastAsia" w:ascii="&amp;quot" w:hAnsi="&amp;quot" w:cs="宋体" w:eastAsiaTheme="minorEastAsia"/>
                <w:color w:val="191919"/>
                <w:kern w:val="0"/>
                <w:sz w:val="24"/>
                <w:szCs w:val="24"/>
                <w:lang w:val="en-US" w:eastAsia="zh-CN" w:bidi="ar-SA"/>
              </w:rPr>
              <w:t>理论教学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mp;quot" w:hAnsi="&amp;quot" w:cs="宋体" w:eastAsiaTheme="minorEastAsia"/>
                <w:color w:val="191919"/>
                <w:kern w:val="0"/>
                <w:sz w:val="24"/>
                <w:szCs w:val="24"/>
                <w:lang w:val="en-US" w:eastAsia="zh-CN" w:bidi="ar-SA"/>
              </w:rPr>
            </w:pPr>
            <w:r>
              <w:rPr>
                <w:rFonts w:ascii="&amp;quot" w:hAnsi="&amp;quot" w:cs="宋体" w:eastAsiaTheme="minorEastAsia"/>
                <w:color w:val="191919"/>
                <w:kern w:val="0"/>
                <w:sz w:val="24"/>
                <w:szCs w:val="24"/>
                <w:lang w:val="en-US" w:eastAsia="zh-CN" w:bidi="ar-SA"/>
              </w:rPr>
              <w:t>观摩內镜操作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mp;quot" w:hAnsi="&amp;quot" w:cs="宋体" w:eastAsiaTheme="minorEastAsia"/>
                <w:color w:val="191919"/>
                <w:kern w:val="0"/>
                <w:sz w:val="24"/>
                <w:szCs w:val="24"/>
                <w:lang w:val="en-US" w:eastAsia="zh-CN" w:bidi="ar-SA"/>
              </w:rPr>
            </w:pPr>
            <w:r>
              <w:rPr>
                <w:rFonts w:hint="eastAsia" w:ascii="&amp;quot" w:hAnsi="&amp;quot" w:cs="宋体"/>
                <w:color w:val="191919"/>
                <w:kern w:val="0"/>
                <w:sz w:val="24"/>
                <w:szCs w:val="24"/>
                <w:lang w:val="en-US" w:eastAsia="zh-CN" w:bidi="ar-SA"/>
              </w:rPr>
              <w:t>实际操作</w:t>
            </w:r>
            <w:bookmarkEnd w:id="5"/>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bookmarkStart w:id="6" w:name="OLE_LINK7"/>
            <w:r>
              <w:rPr>
                <w:rFonts w:hint="eastAsia" w:ascii="&amp;quot" w:hAnsi="&amp;quot" w:cs="宋体" w:eastAsiaTheme="minorEastAsia"/>
                <w:color w:val="191919"/>
                <w:kern w:val="0"/>
                <w:sz w:val="24"/>
                <w:szCs w:val="24"/>
                <w:lang w:val="en-US" w:eastAsia="zh-CN" w:bidi="ar-SA"/>
              </w:rPr>
              <w:t>施宏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黄贺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谢招飞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陈素玉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张宇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黄瑞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vertAlign w:val="baseline"/>
                <w:lang w:val="en-US" w:eastAsia="zh-CN"/>
              </w:rPr>
            </w:pPr>
            <w:r>
              <w:rPr>
                <w:rFonts w:hint="eastAsia" w:ascii="&amp;quot" w:hAnsi="&amp;quot" w:cs="宋体" w:eastAsiaTheme="minorEastAsia"/>
                <w:color w:val="191919"/>
                <w:kern w:val="0"/>
                <w:sz w:val="24"/>
                <w:szCs w:val="24"/>
                <w:lang w:val="en-US" w:eastAsia="zh-CN" w:bidi="ar-SA"/>
              </w:rPr>
              <w:t>陈建华</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b/>
                <w:bCs/>
                <w:color w:val="191919"/>
                <w:kern w:val="0"/>
                <w:sz w:val="28"/>
                <w:szCs w:val="28"/>
                <w:lang w:val="en-US" w:eastAsia="zh-CN" w:bidi="ar-SA"/>
              </w:rPr>
            </w:pPr>
            <w:bookmarkStart w:id="7" w:name="OLE_LINK8"/>
            <w:r>
              <w:rPr>
                <w:rFonts w:hint="eastAsia" w:ascii="&amp;quot" w:hAnsi="&amp;quot" w:cs="宋体"/>
                <w:b/>
                <w:bCs/>
                <w:color w:val="191919"/>
                <w:kern w:val="0"/>
                <w:sz w:val="28"/>
                <w:szCs w:val="28"/>
                <w:lang w:val="en-US" w:eastAsia="zh-CN" w:bidi="ar-SA"/>
              </w:rPr>
              <w:t>一年及以上</w:t>
            </w:r>
            <w:bookmarkEnd w:id="7"/>
            <w:r>
              <w:rPr>
                <w:rFonts w:hint="eastAsia" w:ascii="&amp;quot" w:hAnsi="&amp;quot" w:cs="宋体"/>
                <w:b/>
                <w:bCs/>
                <w:color w:val="191919"/>
                <w:kern w:val="0"/>
                <w:sz w:val="28"/>
                <w:szCs w:val="28"/>
                <w:lang w:val="en-US" w:eastAsia="zh-CN" w:bidi="ar-SA"/>
              </w:rPr>
              <w:t>：</w:t>
            </w:r>
          </w:p>
          <w:p>
            <w:pPr>
              <w:pStyle w:val="3"/>
              <w:spacing w:before="0" w:beforeAutospacing="0" w:after="0" w:afterAutospacing="0"/>
              <w:rPr>
                <w:rFonts w:hint="default" w:ascii="&amp;quot" w:hAnsi="&amp;quot"/>
                <w:color w:val="191919"/>
                <w:lang w:val="en-US" w:eastAsia="zh-CN"/>
              </w:rPr>
            </w:pPr>
            <w:r>
              <w:rPr>
                <w:rFonts w:ascii="&amp;quot" w:hAnsi="&amp;quot"/>
                <w:color w:val="191919"/>
              </w:rPr>
              <w:t>进行复杂的和有更高技术要求的</w:t>
            </w:r>
            <w:bookmarkStart w:id="8" w:name="OLE_LINK10"/>
            <w:r>
              <w:rPr>
                <w:rFonts w:hint="eastAsia" w:ascii="&amp;quot" w:hAnsi="&amp;quot"/>
                <w:color w:val="191919"/>
                <w:lang w:eastAsia="zh-CN"/>
              </w:rPr>
              <w:t>内镜下黏膜剥离术（</w:t>
            </w:r>
            <w:r>
              <w:rPr>
                <w:rFonts w:hint="eastAsia" w:ascii="&amp;quot" w:hAnsi="&amp;quot"/>
                <w:color w:val="191919"/>
                <w:lang w:val="en-US" w:eastAsia="zh-CN"/>
              </w:rPr>
              <w:t>ESD</w:t>
            </w:r>
            <w:r>
              <w:rPr>
                <w:rFonts w:hint="eastAsia" w:ascii="&amp;quot" w:hAnsi="&amp;quot"/>
                <w:color w:val="191919"/>
                <w:lang w:eastAsia="zh-CN"/>
              </w:rPr>
              <w:t>）、</w:t>
            </w:r>
            <w:bookmarkEnd w:id="8"/>
            <w:r>
              <w:rPr>
                <w:rFonts w:ascii="&amp;quot" w:hAnsi="&amp;quot"/>
                <w:color w:val="191919"/>
              </w:rPr>
              <w:t>内镜下逆行胰胆管造影（ERCP）和内镜下超声（EUS）培训。</w:t>
            </w:r>
          </w:p>
        </w:tc>
        <w:tc>
          <w:tcPr>
            <w:tcW w:w="213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b/>
                <w:bCs/>
                <w:color w:val="191919"/>
                <w:kern w:val="0"/>
                <w:sz w:val="28"/>
                <w:szCs w:val="28"/>
                <w:lang w:val="en-US" w:eastAsia="zh-CN" w:bidi="ar-SA"/>
              </w:rPr>
            </w:pPr>
            <w:r>
              <w:rPr>
                <w:rFonts w:hint="eastAsia" w:ascii="&amp;quot" w:hAnsi="&amp;quot" w:cs="宋体"/>
                <w:b/>
                <w:bCs/>
                <w:color w:val="191919"/>
                <w:kern w:val="0"/>
                <w:sz w:val="28"/>
                <w:szCs w:val="28"/>
                <w:lang w:val="en-US" w:eastAsia="zh-CN" w:bidi="ar-SA"/>
              </w:rPr>
              <w:t>一年及以上：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熟悉内镜下黏膜剥离术（ESD）、</w:t>
            </w:r>
            <w:r>
              <w:rPr>
                <w:rFonts w:ascii="&amp;quot" w:hAnsi="&amp;quot" w:cs="宋体" w:eastAsiaTheme="minorEastAsia"/>
                <w:color w:val="191919"/>
                <w:kern w:val="0"/>
                <w:sz w:val="24"/>
                <w:szCs w:val="24"/>
                <w:lang w:val="en-US" w:eastAsia="zh-CN" w:bidi="ar-SA"/>
              </w:rPr>
              <w:t>内镜下逆行胰胆管造影（ERCP）和内镜下超声（EUS）</w:t>
            </w:r>
            <w:r>
              <w:rPr>
                <w:rFonts w:hint="eastAsia" w:ascii="&amp;quot" w:hAnsi="&amp;quot" w:cs="宋体"/>
                <w:color w:val="191919"/>
                <w:kern w:val="0"/>
                <w:sz w:val="24"/>
                <w:szCs w:val="24"/>
                <w:lang w:val="en-US" w:eastAsia="zh-CN" w:bidi="ar-SA"/>
              </w:rPr>
              <w:t>规范化操作过程。</w:t>
            </w: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理论教学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amp;quot" w:hAnsi="&amp;quot" w:cs="宋体" w:eastAsiaTheme="minorEastAsia"/>
                <w:color w:val="191919"/>
                <w:kern w:val="0"/>
                <w:sz w:val="24"/>
                <w:szCs w:val="24"/>
                <w:lang w:val="en-US" w:eastAsia="zh-CN" w:bidi="ar-SA"/>
              </w:rPr>
            </w:pPr>
            <w:r>
              <w:rPr>
                <w:rFonts w:ascii="&amp;quot" w:hAnsi="&amp;quot" w:cs="宋体" w:eastAsiaTheme="minorEastAsia"/>
                <w:color w:val="191919"/>
                <w:kern w:val="0"/>
                <w:sz w:val="24"/>
                <w:szCs w:val="24"/>
                <w:lang w:val="en-US" w:eastAsia="zh-CN" w:bidi="ar-SA"/>
              </w:rPr>
              <w:t>观摩內镜操作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color w:val="191919"/>
                <w:kern w:val="0"/>
                <w:sz w:val="24"/>
                <w:szCs w:val="24"/>
                <w:lang w:val="en-US" w:eastAsia="zh-CN" w:bidi="ar-SA"/>
              </w:rPr>
            </w:pPr>
          </w:p>
        </w:tc>
        <w:tc>
          <w:tcPr>
            <w:tcW w:w="213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施宏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黄贺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谢招飞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r>
              <w:rPr>
                <w:rFonts w:hint="eastAsia" w:ascii="&amp;quot" w:hAnsi="&amp;quot" w:cs="宋体" w:eastAsiaTheme="minorEastAsia"/>
                <w:color w:val="191919"/>
                <w:kern w:val="0"/>
                <w:sz w:val="24"/>
                <w:szCs w:val="24"/>
                <w:lang w:val="en-US" w:eastAsia="zh-CN" w:bidi="ar-SA"/>
              </w:rPr>
              <w:t>陈素玉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mp;quot" w:hAnsi="&amp;quot" w:cs="宋体" w:eastAsiaTheme="minorEastAsia"/>
                <w:color w:val="191919"/>
                <w:kern w:val="0"/>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1"/>
          <w:szCs w:val="24"/>
          <w:lang w:val="en-US" w:eastAsia="zh-CN"/>
        </w:rPr>
      </w:pPr>
      <w:r>
        <w:rPr>
          <w:rFonts w:hint="eastAsia"/>
          <w:b/>
          <w:bCs/>
          <w:sz w:val="21"/>
          <w:szCs w:val="24"/>
          <w:lang w:val="en-US" w:eastAsia="zh-CN"/>
        </w:rPr>
        <w:t>进修生培养计划：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lang w:val="en-US" w:eastAsia="zh-CN"/>
        </w:rPr>
      </w:pPr>
      <w:r>
        <w:rPr>
          <w:rFonts w:hint="eastAsia"/>
          <w:b/>
          <w:bCs/>
          <w:sz w:val="21"/>
          <w:szCs w:val="24"/>
          <w:lang w:val="en-US" w:eastAsia="zh-CN"/>
        </w:rPr>
        <w:t>一、入科教育：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1.进行重要医疗法规的宣传教育，包括《执业医师法》、《医疗事故处理条例》及相关细则等: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2.科室的基本情况及规章制度(查对制度、危急值制度、医疗差错与安全不良事件报告及奖惩、培训、请假等事宜);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3</w:t>
      </w:r>
      <w:r>
        <w:rPr>
          <w:rFonts w:hint="eastAsia"/>
          <w:b w:val="0"/>
          <w:bCs w:val="0"/>
          <w:sz w:val="21"/>
          <w:szCs w:val="24"/>
          <w:lang w:val="en-US" w:eastAsia="zh-CN"/>
        </w:rPr>
        <w:t>.</w:t>
      </w:r>
      <w:r>
        <w:rPr>
          <w:rFonts w:hint="default"/>
          <w:b w:val="0"/>
          <w:bCs w:val="0"/>
          <w:sz w:val="21"/>
          <w:szCs w:val="24"/>
          <w:lang w:val="en-US" w:eastAsia="zh-CN"/>
        </w:rPr>
        <w:t>仪器设备的使用规范及注意事项: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4.医疗工作中医患关系的妥善处理及需要注意的问题;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5.报告、记录的书写要求: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务必使进修医师能彻底理解相关法规，做到依法行医，加强自我保护，培养进修医师严格按照常规办事的概念。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lang w:val="en-US" w:eastAsia="zh-CN"/>
        </w:rPr>
      </w:pPr>
      <w:r>
        <w:rPr>
          <w:rFonts w:hint="default"/>
          <w:b/>
          <w:bCs/>
          <w:sz w:val="21"/>
          <w:szCs w:val="24"/>
          <w:lang w:val="en-US" w:eastAsia="zh-CN"/>
        </w:rPr>
        <w:t>二、考勤管理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科室</w:t>
      </w:r>
      <w:r>
        <w:rPr>
          <w:rFonts w:hint="eastAsia"/>
          <w:b w:val="0"/>
          <w:bCs w:val="0"/>
          <w:sz w:val="21"/>
          <w:szCs w:val="24"/>
          <w:lang w:val="en-US" w:eastAsia="zh-CN"/>
        </w:rPr>
        <w:t>进修生管理员</w:t>
      </w:r>
      <w:r>
        <w:rPr>
          <w:rFonts w:hint="default"/>
          <w:b w:val="0"/>
          <w:bCs w:val="0"/>
          <w:sz w:val="21"/>
          <w:szCs w:val="24"/>
          <w:lang w:val="en-US" w:eastAsia="zh-CN"/>
        </w:rPr>
        <w:t>做好进修生登记工作。原则上不允许中途回原单位或家乡。特殊情况确有需要者，需填写进修人员培训考核记录手册中的请假单，根据要求程序进行申请，并附有关证明文件之原件备案，经同意后方可准假，并应在规定时间内返回。进修生接受教育处查岗，凡未办理请假手续私自旷工超过两次的将报</w:t>
      </w:r>
      <w:r>
        <w:rPr>
          <w:rFonts w:hint="eastAsia"/>
          <w:b w:val="0"/>
          <w:bCs w:val="0"/>
          <w:sz w:val="21"/>
          <w:szCs w:val="24"/>
          <w:lang w:val="en-US" w:eastAsia="zh-CN"/>
        </w:rPr>
        <w:t>科主任</w:t>
      </w:r>
      <w:r>
        <w:rPr>
          <w:rFonts w:hint="default"/>
          <w:b w:val="0"/>
          <w:bCs w:val="0"/>
          <w:sz w:val="21"/>
          <w:szCs w:val="24"/>
          <w:lang w:val="en-US" w:eastAsia="zh-CN"/>
        </w:rPr>
        <w:t>，申请取消进修资格。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lang w:val="en-US" w:eastAsia="zh-CN"/>
        </w:rPr>
      </w:pPr>
      <w:r>
        <w:rPr>
          <w:rFonts w:hint="default"/>
          <w:b/>
          <w:bCs/>
          <w:sz w:val="21"/>
          <w:szCs w:val="24"/>
          <w:lang w:val="en-US" w:eastAsia="zh-CN"/>
        </w:rPr>
        <w:t>三</w:t>
      </w:r>
      <w:r>
        <w:rPr>
          <w:rFonts w:hint="eastAsia"/>
          <w:b/>
          <w:bCs/>
          <w:sz w:val="21"/>
          <w:szCs w:val="24"/>
          <w:lang w:val="en-US" w:eastAsia="zh-CN"/>
        </w:rPr>
        <w:t>、</w:t>
      </w:r>
      <w:r>
        <w:rPr>
          <w:rFonts w:hint="default"/>
          <w:b/>
          <w:bCs/>
          <w:sz w:val="21"/>
          <w:szCs w:val="24"/>
          <w:lang w:val="en-US" w:eastAsia="zh-CN"/>
        </w:rPr>
        <w:t>业务学习</w:t>
      </w:r>
      <w:bookmarkStart w:id="9" w:name="_GoBack"/>
      <w:bookmarkEnd w:id="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1.每周一次，举办由科主任、副主任医师等主讲的进修医师讲座。内容包括本专业的理论、技术及最新进展。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2.每周安排科内高年资主治医师组织新知识介绍及疑难病例讨论。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3.各亚专业组带教老师结合病种，自行安排小讲课。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lang w:val="en-US" w:eastAsia="zh-CN"/>
        </w:rPr>
      </w:pPr>
      <w:r>
        <w:rPr>
          <w:rFonts w:hint="default"/>
          <w:b/>
          <w:bCs/>
          <w:sz w:val="21"/>
          <w:szCs w:val="24"/>
          <w:lang w:val="en-US" w:eastAsia="zh-CN"/>
        </w:rPr>
        <w:t>四、操作示教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1、完成日常工作的前提下，尽量创造条件让进修医生独立操作检查病人，老师复核讲解。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2、尽量根据进修医生的需求，安排</w:t>
      </w:r>
      <w:r>
        <w:rPr>
          <w:rFonts w:hint="eastAsia"/>
          <w:b w:val="0"/>
          <w:bCs w:val="0"/>
          <w:sz w:val="21"/>
          <w:szCs w:val="24"/>
          <w:lang w:val="en-US" w:eastAsia="zh-CN"/>
        </w:rPr>
        <w:t>内镜诊断及治疗</w:t>
      </w:r>
      <w:r>
        <w:rPr>
          <w:rFonts w:hint="default"/>
          <w:b w:val="0"/>
          <w:bCs w:val="0"/>
          <w:sz w:val="21"/>
          <w:szCs w:val="24"/>
          <w:lang w:val="en-US" w:eastAsia="zh-CN"/>
        </w:rPr>
        <w:t>的观摩与学习,条件成熟时可与带教老师配合操作，以基本掌握</w:t>
      </w:r>
      <w:r>
        <w:rPr>
          <w:rFonts w:hint="eastAsia"/>
          <w:b w:val="0"/>
          <w:bCs w:val="0"/>
          <w:sz w:val="21"/>
          <w:szCs w:val="24"/>
          <w:lang w:val="en-US" w:eastAsia="zh-CN"/>
        </w:rPr>
        <w:t>内镜规范化诊断，及基础的治疗措施。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lang w:val="en-US" w:eastAsia="zh-CN"/>
        </w:rPr>
      </w:pPr>
      <w:r>
        <w:rPr>
          <w:rFonts w:hint="default"/>
          <w:b/>
          <w:bCs/>
          <w:sz w:val="21"/>
          <w:szCs w:val="24"/>
          <w:lang w:val="en-US" w:eastAsia="zh-CN"/>
        </w:rPr>
        <w:t>五、继续教育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1.鼓励进修医师参加或旁听医院举办的各种继续教育学习班</w:t>
      </w:r>
      <w:r>
        <w:rPr>
          <w:rFonts w:hint="eastAsia"/>
          <w:b w:val="0"/>
          <w:bCs w:val="0"/>
          <w:sz w:val="21"/>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eastAsia"/>
          <w:b w:val="0"/>
          <w:bCs w:val="0"/>
          <w:sz w:val="21"/>
          <w:szCs w:val="24"/>
          <w:lang w:val="en-US" w:eastAsia="zh-CN"/>
        </w:rPr>
        <w:t>2.参加科室举办的国家级、省级继续教育项目；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eastAsia"/>
          <w:b w:val="0"/>
          <w:bCs w:val="0"/>
          <w:sz w:val="21"/>
          <w:szCs w:val="24"/>
          <w:lang w:val="en-US" w:eastAsia="zh-CN"/>
        </w:rPr>
        <w:t>3</w:t>
      </w:r>
      <w:r>
        <w:rPr>
          <w:rFonts w:hint="default"/>
          <w:b w:val="0"/>
          <w:bCs w:val="0"/>
          <w:sz w:val="21"/>
          <w:szCs w:val="24"/>
          <w:lang w:val="en-US" w:eastAsia="zh-CN"/>
        </w:rPr>
        <w:t>.向进修医师推送</w:t>
      </w:r>
      <w:r>
        <w:rPr>
          <w:rFonts w:hint="eastAsia"/>
          <w:b w:val="0"/>
          <w:bCs w:val="0"/>
          <w:sz w:val="21"/>
          <w:szCs w:val="24"/>
          <w:lang w:val="en-US" w:eastAsia="zh-CN"/>
        </w:rPr>
        <w:t>内镜</w:t>
      </w:r>
      <w:r>
        <w:rPr>
          <w:rFonts w:hint="default"/>
          <w:b w:val="0"/>
          <w:bCs w:val="0"/>
          <w:sz w:val="21"/>
          <w:szCs w:val="24"/>
          <w:lang w:val="en-US" w:eastAsia="zh-CN"/>
        </w:rPr>
        <w:t>诊疗常规和各</w:t>
      </w:r>
      <w:r>
        <w:rPr>
          <w:rFonts w:hint="eastAsia"/>
          <w:b w:val="0"/>
          <w:bCs w:val="0"/>
          <w:sz w:val="21"/>
          <w:szCs w:val="24"/>
          <w:lang w:val="en-US" w:eastAsia="zh-CN"/>
        </w:rPr>
        <w:t>个</w:t>
      </w:r>
      <w:r>
        <w:rPr>
          <w:rFonts w:hint="default"/>
          <w:b w:val="0"/>
          <w:bCs w:val="0"/>
          <w:sz w:val="21"/>
          <w:szCs w:val="24"/>
          <w:lang w:val="en-US" w:eastAsia="zh-CN"/>
        </w:rPr>
        <w:t>学习班的教材</w:t>
      </w:r>
      <w:r>
        <w:rPr>
          <w:rFonts w:hint="eastAsia"/>
          <w:b w:val="0"/>
          <w:bCs w:val="0"/>
          <w:sz w:val="21"/>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1"/>
          <w:szCs w:val="24"/>
          <w:lang w:val="en-US" w:eastAsia="zh-CN"/>
        </w:rPr>
      </w:pPr>
      <w:r>
        <w:rPr>
          <w:rFonts w:hint="default"/>
          <w:b/>
          <w:bCs/>
          <w:sz w:val="21"/>
          <w:szCs w:val="24"/>
          <w:lang w:val="en-US" w:eastAsia="zh-CN"/>
        </w:rPr>
        <w:t>六、考核考评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1.进修生结束前按照教育处要求，填写好进修生考核记录手册；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2.进修结束时，由科室安排进修考核，包括理论和技能操作两个部分。由科主任任命考核老师，理论考核试卷经批改评分后交教育处备案，技能操作考核部分按进修医生考核表评分，须有考核老师评卷痕迹、分数，签名并注明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3.进修生进修结束后应对其所学内容进行概括总结、并制作 PPT于科内演讲；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val="0"/>
          <w:bCs w:val="0"/>
          <w:sz w:val="21"/>
          <w:szCs w:val="24"/>
          <w:lang w:val="en-US" w:eastAsia="zh-CN"/>
        </w:rPr>
      </w:pPr>
      <w:r>
        <w:rPr>
          <w:rFonts w:hint="default"/>
          <w:b w:val="0"/>
          <w:bCs w:val="0"/>
          <w:sz w:val="21"/>
          <w:szCs w:val="24"/>
          <w:lang w:val="en-US" w:eastAsia="zh-CN"/>
        </w:rPr>
        <w:t>4.由科主任及带教医师对进修医师平时的职业道德、劳动纪律、临床操作能力、病史书写作出评分。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M2YyOWFmOTVjZWM5MGQ1NGUzMDM4MWY5NDI3YWYifQ=="/>
  </w:docVars>
  <w:rsids>
    <w:rsidRoot w:val="00000000"/>
    <w:rsid w:val="05AA2E45"/>
    <w:rsid w:val="05C434E4"/>
    <w:rsid w:val="0B596512"/>
    <w:rsid w:val="24B230CA"/>
    <w:rsid w:val="2CDF523B"/>
    <w:rsid w:val="33B11946"/>
    <w:rsid w:val="33D037B7"/>
    <w:rsid w:val="3AC26C6A"/>
    <w:rsid w:val="3EC4393F"/>
    <w:rsid w:val="56D77DE0"/>
    <w:rsid w:val="5C77347E"/>
    <w:rsid w:val="5D1624D0"/>
    <w:rsid w:val="5FCB3D6D"/>
    <w:rsid w:val="70D62E0D"/>
    <w:rsid w:val="71541F1A"/>
    <w:rsid w:val="73E545A2"/>
    <w:rsid w:val="77C6332C"/>
    <w:rsid w:val="7AF16E13"/>
    <w:rsid w:val="7E061F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莫莫</cp:lastModifiedBy>
  <dcterms:modified xsi:type="dcterms:W3CDTF">2024-04-23T07:27:36Z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6E6123F1F93D44FA89D579BEA35D560A_13</vt:lpwstr>
  </property>
</Properties>
</file>